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8518" w14:textId="77777777"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F7181D">
        <w:rPr>
          <w:rFonts w:ascii="Arial" w:hAnsi="Arial" w:cs="Arial"/>
          <w:sz w:val="20"/>
          <w:szCs w:val="20"/>
          <w:lang w:eastAsia="ar-SA"/>
        </w:rPr>
        <w:t>45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7B2F0A">
        <w:rPr>
          <w:rFonts w:ascii="Arial" w:hAnsi="Arial" w:cs="Arial"/>
          <w:sz w:val="20"/>
          <w:szCs w:val="20"/>
          <w:lang w:eastAsia="ar-SA"/>
        </w:rPr>
        <w:t>3</w:t>
      </w:r>
      <w:r w:rsidRPr="0000383D">
        <w:rPr>
          <w:rFonts w:ascii="Arial" w:hAnsi="Arial" w:cs="Arial"/>
          <w:sz w:val="20"/>
          <w:szCs w:val="20"/>
          <w:lang w:eastAsia="ar-SA"/>
        </w:rPr>
        <w:t>.2.</w:t>
      </w:r>
      <w:r w:rsidR="00F7181D">
        <w:rPr>
          <w:rFonts w:ascii="Arial" w:hAnsi="Arial" w:cs="Arial"/>
          <w:sz w:val="20"/>
          <w:szCs w:val="20"/>
          <w:lang w:eastAsia="ar-SA"/>
        </w:rPr>
        <w:t>AP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14:paraId="18A0E906" w14:textId="77777777"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0185608" w14:textId="77777777"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0A95C5A" w14:textId="77777777"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2C48D4D2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011933F7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3EEB3CA2" w14:textId="77777777" w:rsidR="00D92D1A" w:rsidRPr="00DE1A78" w:rsidRDefault="00D92D1A" w:rsidP="00D92D1A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„Zakup i dostawa gazów technicznych i  wzorcowych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14:paraId="6181EBA4" w14:textId="77777777"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14:paraId="5039E13F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57831297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A6D097D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2411EA10" w14:textId="6A4C5C58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D92BD9">
        <w:rPr>
          <w:rFonts w:ascii="Arial" w:hAnsi="Arial" w:cs="Arial"/>
          <w:sz w:val="20"/>
          <w:szCs w:val="20"/>
        </w:rPr>
        <w:t>Andrzej Pietrzak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14:paraId="5E4D1FA2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4FC3700E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7AE99A3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623C6E04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8BFC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1F3278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B91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FAC5B6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02C3F849" w14:textId="77777777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556E3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2EB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6BCE48C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8F7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5311FB8C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8C34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07CAC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DFAA17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4713CBE2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FA1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E6CC41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3736A990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2E490311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D817D6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4021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3C16FB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6C7B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689BA3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88812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076590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30D01C9B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3AE6313D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BBD37" w14:textId="77777777" w:rsidR="009B66C0" w:rsidRPr="00D92D1A" w:rsidRDefault="009B66C0" w:rsidP="00D92D1A">
      <w:pPr>
        <w:pStyle w:val="Akapitzlist"/>
        <w:suppressAutoHyphens/>
        <w:spacing w:after="0" w:line="240" w:lineRule="auto"/>
        <w:ind w:left="-284"/>
        <w:jc w:val="both"/>
        <w:rPr>
          <w:rFonts w:ascii="Arial" w:hAnsi="Arial" w:cs="Arial"/>
          <w:i/>
          <w:sz w:val="20"/>
          <w:szCs w:val="20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D92D1A">
        <w:rPr>
          <w:rFonts w:ascii="Arial" w:hAnsi="Arial" w:cs="Arial"/>
          <w:i/>
          <w:sz w:val="20"/>
          <w:szCs w:val="20"/>
        </w:rPr>
        <w:t>napełnienie butli o pojemności 3,0 litra gazami wzorcowymi:</w:t>
      </w:r>
      <w:r w:rsidRPr="00D92D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396A877" w14:textId="77777777"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C9D3FD" w14:textId="77777777"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AD68D5D" w14:textId="77777777"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73FA1DBF" w14:textId="77777777"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5D5416FB" w14:textId="77777777" w:rsidR="00F51CAD" w:rsidRPr="00F7181D" w:rsidRDefault="009B66C0" w:rsidP="00F7181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14:paraId="7E0278EA" w14:textId="77777777" w:rsidR="00C615F1" w:rsidRPr="00F51CAD" w:rsidRDefault="00F51CAD" w:rsidP="00F7181D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2" w:name="_Hlk93393321"/>
      <w:bookmarkStart w:id="3" w:name="_Hlk89522959"/>
    </w:p>
    <w:bookmarkEnd w:id="2"/>
    <w:bookmarkEnd w:id="3"/>
    <w:p w14:paraId="3FE5B220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EF5F0C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1F1E3F01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6663D590" w14:textId="77777777"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F04EB1A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BC0C9B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14:paraId="3B3C46B7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19AFF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2B53EB2D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</w:t>
      </w:r>
      <w:r w:rsidR="00D92D1A">
        <w:rPr>
          <w:rFonts w:ascii="Arial" w:hAnsi="Arial" w:cs="Arial"/>
          <w:sz w:val="20"/>
          <w:szCs w:val="20"/>
        </w:rPr>
        <w:t>…………………………</w:t>
      </w:r>
      <w:r w:rsidRPr="007C2F28">
        <w:rPr>
          <w:rFonts w:ascii="Arial" w:hAnsi="Arial" w:cs="Arial"/>
          <w:sz w:val="20"/>
          <w:szCs w:val="20"/>
        </w:rPr>
        <w:t>.</w:t>
      </w:r>
    </w:p>
    <w:p w14:paraId="4D71DC36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2419ECAB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19928ED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3BC3C68B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0A4900C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2436F620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8CF454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19861807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8549265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6F80FBF7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24F1350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EA4C325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14:paraId="65962D1E" w14:textId="77777777" w:rsidTr="000922E5">
        <w:tc>
          <w:tcPr>
            <w:tcW w:w="709" w:type="dxa"/>
            <w:vAlign w:val="center"/>
          </w:tcPr>
          <w:p w14:paraId="41DF4F8A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2EFB2698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7404574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14:paraId="2EE340C1" w14:textId="77777777" w:rsidTr="000922E5">
        <w:tc>
          <w:tcPr>
            <w:tcW w:w="709" w:type="dxa"/>
          </w:tcPr>
          <w:p w14:paraId="4D4DB363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38E7AE7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B1DBCDD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7F71D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1100CEC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FCC7719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4201F138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5F8FCF4D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B10B4A2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AEE87C3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DB26AB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51675E5D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059BF386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231742"/>
    <w:rsid w:val="00275D6C"/>
    <w:rsid w:val="002D647C"/>
    <w:rsid w:val="003070FF"/>
    <w:rsid w:val="0032327D"/>
    <w:rsid w:val="0034447B"/>
    <w:rsid w:val="00496AAC"/>
    <w:rsid w:val="005674F8"/>
    <w:rsid w:val="00571D62"/>
    <w:rsid w:val="00580F22"/>
    <w:rsid w:val="005F6104"/>
    <w:rsid w:val="006C0497"/>
    <w:rsid w:val="0075292B"/>
    <w:rsid w:val="007B2EA9"/>
    <w:rsid w:val="007B2F0A"/>
    <w:rsid w:val="00883B03"/>
    <w:rsid w:val="008C6D83"/>
    <w:rsid w:val="009B66C0"/>
    <w:rsid w:val="009D4B91"/>
    <w:rsid w:val="00A700A4"/>
    <w:rsid w:val="00A73DE0"/>
    <w:rsid w:val="00AD4B33"/>
    <w:rsid w:val="00BA3E87"/>
    <w:rsid w:val="00C615F1"/>
    <w:rsid w:val="00D8245D"/>
    <w:rsid w:val="00D92BD9"/>
    <w:rsid w:val="00D92D1A"/>
    <w:rsid w:val="00E201C8"/>
    <w:rsid w:val="00EB0823"/>
    <w:rsid w:val="00F51CAD"/>
    <w:rsid w:val="00F7181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353C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36</cp:revision>
  <cp:lastPrinted>2021-08-05T09:12:00Z</cp:lastPrinted>
  <dcterms:created xsi:type="dcterms:W3CDTF">2021-05-20T09:41:00Z</dcterms:created>
  <dcterms:modified xsi:type="dcterms:W3CDTF">2023-06-06T07:27:00Z</dcterms:modified>
</cp:coreProperties>
</file>