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1A21E185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DA4D9D">
        <w:rPr>
          <w:rFonts w:ascii="Arial" w:hAnsi="Arial" w:cs="Arial"/>
          <w:b/>
          <w:i/>
          <w:sz w:val="20"/>
          <w:szCs w:val="20"/>
        </w:rPr>
        <w:t>materiałów do wyrobisk górniczych</w:t>
      </w:r>
      <w:r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1B9E56DC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>Zakup wraz z dostawą</w:t>
      </w:r>
      <w:r w:rsidR="00DA4D9D">
        <w:rPr>
          <w:rFonts w:ascii="Arial" w:hAnsi="Arial" w:cs="Arial"/>
          <w:b/>
          <w:i/>
          <w:sz w:val="20"/>
          <w:szCs w:val="20"/>
        </w:rPr>
        <w:t xml:space="preserve"> materiałów do wyrobisk górniczych</w:t>
      </w:r>
      <w:bookmarkStart w:id="0" w:name="_GoBack"/>
      <w:bookmarkEnd w:id="0"/>
      <w:r w:rsidR="00C67C6F" w:rsidRPr="00DF4C64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59250F"/>
    <w:rsid w:val="008F0EF2"/>
    <w:rsid w:val="00C63676"/>
    <w:rsid w:val="00C67C6F"/>
    <w:rsid w:val="00D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2024-03-07T10:55:00Z</dcterms:modified>
</cp:coreProperties>
</file>