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3EADD" w14:textId="77777777" w:rsidR="002C6E3C" w:rsidRPr="009F3B96" w:rsidRDefault="002C6E3C" w:rsidP="002C6E3C">
      <w:pPr>
        <w:ind w:hanging="1417"/>
        <w:rPr>
          <w:rFonts w:ascii="Times New Roman" w:hAnsi="Times New Roman"/>
        </w:rPr>
      </w:pPr>
    </w:p>
    <w:p w14:paraId="5BA30538" w14:textId="77777777" w:rsidR="0002079B" w:rsidRPr="009F3B96" w:rsidRDefault="0002079B" w:rsidP="0002079B">
      <w:pPr>
        <w:spacing w:after="0" w:line="360" w:lineRule="auto"/>
        <w:jc w:val="right"/>
        <w:rPr>
          <w:rFonts w:ascii="Times New Roman" w:hAnsi="Times New Roman"/>
          <w:sz w:val="20"/>
          <w:szCs w:val="20"/>
        </w:rPr>
      </w:pPr>
    </w:p>
    <w:p w14:paraId="239DB981" w14:textId="77777777" w:rsidR="0002079B" w:rsidRPr="009F3B96" w:rsidRDefault="0002079B" w:rsidP="0002079B">
      <w:pPr>
        <w:widowControl w:val="0"/>
        <w:spacing w:after="0" w:line="360" w:lineRule="auto"/>
        <w:textAlignment w:val="baseline"/>
        <w:rPr>
          <w:rFonts w:ascii="Times New Roman" w:hAnsi="Times New Roman"/>
          <w:sz w:val="20"/>
          <w:szCs w:val="20"/>
        </w:rPr>
      </w:pPr>
      <w:r w:rsidRPr="009F3B96">
        <w:rPr>
          <w:rFonts w:ascii="Times New Roman" w:hAnsi="Times New Roman"/>
          <w:sz w:val="20"/>
          <w:szCs w:val="20"/>
        </w:rPr>
        <w:t xml:space="preserve">                           </w:t>
      </w:r>
      <w:r w:rsidRPr="009F3B96">
        <w:rPr>
          <w:rFonts w:ascii="Times New Roman" w:hAnsi="Times New Roman"/>
          <w:sz w:val="20"/>
          <w:szCs w:val="20"/>
        </w:rPr>
        <w:tab/>
      </w:r>
      <w:r w:rsidRPr="009F3B96">
        <w:rPr>
          <w:rFonts w:ascii="Times New Roman" w:hAnsi="Times New Roman"/>
          <w:sz w:val="20"/>
          <w:szCs w:val="20"/>
        </w:rPr>
        <w:tab/>
        <w:t xml:space="preserve">                                                                               </w:t>
      </w:r>
    </w:p>
    <w:p w14:paraId="74E250F8" w14:textId="6BB60AF7" w:rsidR="0002079B" w:rsidRPr="00822100" w:rsidRDefault="0002079B" w:rsidP="0002079B">
      <w:pPr>
        <w:widowControl w:val="0"/>
        <w:spacing w:after="0" w:line="360" w:lineRule="auto"/>
        <w:textAlignment w:val="baseline"/>
        <w:rPr>
          <w:rFonts w:ascii="Times New Roman" w:hAnsi="Times New Roman"/>
          <w:sz w:val="24"/>
          <w:szCs w:val="24"/>
        </w:rPr>
      </w:pPr>
      <w:r w:rsidRPr="00822100">
        <w:rPr>
          <w:rFonts w:ascii="Times New Roman" w:hAnsi="Times New Roman"/>
          <w:sz w:val="24"/>
          <w:szCs w:val="24"/>
        </w:rPr>
        <w:t xml:space="preserve">  MGW.DGIIM</w:t>
      </w:r>
      <w:r w:rsidR="0088648A" w:rsidRPr="00822100">
        <w:rPr>
          <w:rFonts w:ascii="Times New Roman" w:hAnsi="Times New Roman"/>
          <w:sz w:val="24"/>
          <w:szCs w:val="24"/>
        </w:rPr>
        <w:t>. 271.</w:t>
      </w:r>
      <w:r w:rsidR="006E27E3">
        <w:rPr>
          <w:rFonts w:ascii="Times New Roman" w:hAnsi="Times New Roman"/>
          <w:sz w:val="24"/>
          <w:szCs w:val="24"/>
        </w:rPr>
        <w:t>2</w:t>
      </w:r>
      <w:r w:rsidR="0088648A" w:rsidRPr="00822100">
        <w:rPr>
          <w:rFonts w:ascii="Times New Roman" w:hAnsi="Times New Roman"/>
          <w:sz w:val="24"/>
          <w:szCs w:val="24"/>
        </w:rPr>
        <w:t>.2025.WK</w:t>
      </w:r>
      <w:r w:rsidRPr="00822100">
        <w:rPr>
          <w:rFonts w:ascii="Times New Roman" w:hAnsi="Times New Roman"/>
          <w:sz w:val="24"/>
          <w:szCs w:val="24"/>
        </w:rPr>
        <w:t>.</w:t>
      </w:r>
      <w:r w:rsidR="0088648A" w:rsidRPr="00822100">
        <w:rPr>
          <w:rFonts w:ascii="Times New Roman" w:hAnsi="Times New Roman"/>
          <w:sz w:val="24"/>
          <w:szCs w:val="24"/>
        </w:rPr>
        <w:tab/>
      </w:r>
      <w:r w:rsidR="0088648A" w:rsidRPr="00822100">
        <w:rPr>
          <w:rFonts w:ascii="Times New Roman" w:hAnsi="Times New Roman"/>
          <w:sz w:val="24"/>
          <w:szCs w:val="24"/>
        </w:rPr>
        <w:tab/>
      </w:r>
      <w:r w:rsidR="0088648A" w:rsidRPr="00822100">
        <w:rPr>
          <w:rFonts w:ascii="Times New Roman" w:hAnsi="Times New Roman"/>
          <w:sz w:val="24"/>
          <w:szCs w:val="24"/>
        </w:rPr>
        <w:tab/>
      </w:r>
      <w:r w:rsidR="0088648A" w:rsidRPr="00822100">
        <w:rPr>
          <w:rFonts w:ascii="Times New Roman" w:hAnsi="Times New Roman"/>
          <w:sz w:val="24"/>
          <w:szCs w:val="24"/>
        </w:rPr>
        <w:tab/>
      </w:r>
      <w:r w:rsidR="0088648A" w:rsidRPr="00822100">
        <w:rPr>
          <w:rFonts w:ascii="Times New Roman" w:hAnsi="Times New Roman"/>
          <w:sz w:val="24"/>
          <w:szCs w:val="24"/>
        </w:rPr>
        <w:tab/>
      </w:r>
      <w:r w:rsidR="0088648A" w:rsidRPr="00822100">
        <w:rPr>
          <w:rFonts w:ascii="Times New Roman" w:hAnsi="Times New Roman"/>
          <w:sz w:val="24"/>
          <w:szCs w:val="24"/>
        </w:rPr>
        <w:tab/>
      </w:r>
      <w:r w:rsidRPr="00822100">
        <w:rPr>
          <w:rFonts w:ascii="Times New Roman" w:hAnsi="Times New Roman"/>
          <w:sz w:val="24"/>
          <w:szCs w:val="24"/>
        </w:rPr>
        <w:t xml:space="preserve">Zabrze, dnia </w:t>
      </w:r>
      <w:r w:rsidR="00A744DA">
        <w:rPr>
          <w:rFonts w:ascii="Times New Roman" w:hAnsi="Times New Roman"/>
          <w:sz w:val="24"/>
          <w:szCs w:val="24"/>
        </w:rPr>
        <w:t>0</w:t>
      </w:r>
      <w:r w:rsidR="006E27E3">
        <w:rPr>
          <w:rFonts w:ascii="Times New Roman" w:hAnsi="Times New Roman"/>
          <w:sz w:val="24"/>
          <w:szCs w:val="24"/>
        </w:rPr>
        <w:t>8</w:t>
      </w:r>
      <w:r w:rsidR="00A744DA">
        <w:rPr>
          <w:rFonts w:ascii="Times New Roman" w:hAnsi="Times New Roman"/>
          <w:sz w:val="24"/>
          <w:szCs w:val="24"/>
        </w:rPr>
        <w:t>.09</w:t>
      </w:r>
      <w:r w:rsidR="0088648A" w:rsidRPr="00822100">
        <w:rPr>
          <w:rFonts w:ascii="Times New Roman" w:hAnsi="Times New Roman"/>
          <w:sz w:val="24"/>
          <w:szCs w:val="24"/>
        </w:rPr>
        <w:t>.2025</w:t>
      </w:r>
      <w:r w:rsidRPr="00822100">
        <w:rPr>
          <w:rFonts w:ascii="Times New Roman" w:hAnsi="Times New Roman"/>
          <w:sz w:val="24"/>
          <w:szCs w:val="24"/>
        </w:rPr>
        <w:t xml:space="preserve"> r.</w:t>
      </w:r>
    </w:p>
    <w:p w14:paraId="29492265" w14:textId="5A8F3579" w:rsidR="0002079B" w:rsidRDefault="0002079B" w:rsidP="0002079B">
      <w:pPr>
        <w:widowControl w:val="0"/>
        <w:spacing w:after="0" w:line="360" w:lineRule="auto"/>
        <w:textAlignment w:val="baseline"/>
        <w:rPr>
          <w:rFonts w:ascii="Times New Roman" w:hAnsi="Times New Roman"/>
          <w:sz w:val="20"/>
          <w:szCs w:val="20"/>
        </w:rPr>
      </w:pPr>
    </w:p>
    <w:p w14:paraId="6A958DC7" w14:textId="77777777" w:rsidR="00696A00" w:rsidRPr="009F3B96" w:rsidRDefault="00696A00" w:rsidP="0002079B">
      <w:pPr>
        <w:widowControl w:val="0"/>
        <w:spacing w:after="0" w:line="360" w:lineRule="auto"/>
        <w:textAlignment w:val="baseline"/>
        <w:rPr>
          <w:rFonts w:ascii="Times New Roman" w:hAnsi="Times New Roman"/>
          <w:sz w:val="20"/>
          <w:szCs w:val="20"/>
        </w:rPr>
      </w:pPr>
    </w:p>
    <w:p w14:paraId="75B95089" w14:textId="77777777" w:rsidR="0002079B" w:rsidRPr="009F3B96" w:rsidRDefault="0002079B" w:rsidP="0002079B">
      <w:pPr>
        <w:spacing w:after="0" w:line="360" w:lineRule="auto"/>
        <w:jc w:val="center"/>
        <w:rPr>
          <w:rFonts w:ascii="Times New Roman" w:eastAsia="TimesNewRoman" w:hAnsi="Times New Roman"/>
          <w:sz w:val="20"/>
          <w:szCs w:val="20"/>
          <w:lang w:eastAsia="pl-PL"/>
        </w:rPr>
      </w:pPr>
    </w:p>
    <w:p w14:paraId="61537B6C" w14:textId="77777777" w:rsidR="0002079B" w:rsidRPr="007D2B0A" w:rsidRDefault="0002079B" w:rsidP="0002079B">
      <w:pPr>
        <w:spacing w:after="0" w:line="360" w:lineRule="auto"/>
        <w:jc w:val="both"/>
        <w:rPr>
          <w:rFonts w:ascii="Times New Roman" w:eastAsia="TimesNewRoman" w:hAnsi="Times New Roman"/>
          <w:sz w:val="24"/>
          <w:szCs w:val="24"/>
          <w:u w:val="single"/>
          <w:lang w:eastAsia="pl-PL"/>
        </w:rPr>
      </w:pPr>
      <w:r w:rsidRPr="007D2B0A">
        <w:rPr>
          <w:rFonts w:ascii="Times New Roman" w:eastAsia="TimesNewRoman" w:hAnsi="Times New Roman"/>
          <w:sz w:val="24"/>
          <w:szCs w:val="24"/>
          <w:u w:val="single"/>
          <w:lang w:eastAsia="pl-PL"/>
        </w:rPr>
        <w:t>Zapytanie ofertowe/szacowanie wartości zamówienia z jednoczesnym zastrzeżeniem możliwości zawarcia umowy.</w:t>
      </w:r>
    </w:p>
    <w:p w14:paraId="0FE31B5D" w14:textId="169D86DE" w:rsidR="009F3B96" w:rsidRPr="007D2B0A" w:rsidRDefault="009F3B96" w:rsidP="0002079B">
      <w:pPr>
        <w:spacing w:after="0" w:line="360" w:lineRule="auto"/>
        <w:jc w:val="center"/>
        <w:rPr>
          <w:rFonts w:ascii="Times New Roman" w:eastAsia="TimesNewRoman" w:hAnsi="Times New Roman"/>
          <w:sz w:val="24"/>
          <w:szCs w:val="24"/>
          <w:lang w:eastAsia="pl-PL"/>
        </w:rPr>
      </w:pPr>
    </w:p>
    <w:p w14:paraId="6489D58E" w14:textId="77777777" w:rsidR="009F3B96" w:rsidRPr="009F3B96" w:rsidRDefault="009F3B96" w:rsidP="009F3B96">
      <w:pPr>
        <w:spacing w:after="0" w:line="275" w:lineRule="atLeast"/>
        <w:jc w:val="center"/>
        <w:textAlignment w:val="baseline"/>
        <w:rPr>
          <w:rFonts w:ascii="Times New Roman" w:eastAsia="Times New Roman" w:hAnsi="Times New Roman"/>
          <w:sz w:val="24"/>
          <w:szCs w:val="24"/>
          <w:lang w:eastAsia="pl-PL"/>
        </w:rPr>
      </w:pPr>
      <w:r w:rsidRPr="009F3B96">
        <w:rPr>
          <w:rFonts w:ascii="Times New Roman" w:eastAsia="Times New Roman" w:hAnsi="Times New Roman"/>
          <w:sz w:val="24"/>
          <w:szCs w:val="24"/>
          <w:bdr w:val="none" w:sz="0" w:space="0" w:color="auto" w:frame="1"/>
          <w:lang w:eastAsia="pl-PL"/>
        </w:rPr>
        <w:t>postępowanie prowadzone na podstawie regulaminu</w:t>
      </w:r>
      <w:r w:rsidRPr="009F3B96">
        <w:rPr>
          <w:rFonts w:ascii="Times New Roman" w:eastAsia="Times New Roman" w:hAnsi="Times New Roman"/>
          <w:spacing w:val="120"/>
          <w:sz w:val="24"/>
          <w:szCs w:val="24"/>
          <w:bdr w:val="none" w:sz="0" w:space="0" w:color="auto" w:frame="1"/>
          <w:lang w:eastAsia="pl-PL"/>
        </w:rPr>
        <w:t> </w:t>
      </w:r>
      <w:r w:rsidRPr="009F3B96">
        <w:rPr>
          <w:rFonts w:ascii="Times New Roman" w:eastAsia="Times New Roman" w:hAnsi="Times New Roman"/>
          <w:sz w:val="24"/>
          <w:szCs w:val="24"/>
          <w:bdr w:val="none" w:sz="0" w:space="0" w:color="auto" w:frame="1"/>
          <w:lang w:eastAsia="pl-PL"/>
        </w:rPr>
        <w:t>udzielania zamówień publicznych o wartości nieprzekraczającej kwoty wskazanej w art. 2 ust. 1 pkt 1  ustawy – prawo zamówień publicznych.</w:t>
      </w:r>
    </w:p>
    <w:p w14:paraId="16D2A27F" w14:textId="77777777" w:rsidR="009F3B96" w:rsidRPr="009F3B96" w:rsidRDefault="009F3B96" w:rsidP="009F3B96">
      <w:pPr>
        <w:spacing w:after="0" w:line="330" w:lineRule="atLeast"/>
        <w:ind w:left="11"/>
        <w:jc w:val="both"/>
        <w:textAlignment w:val="baseline"/>
        <w:rPr>
          <w:rFonts w:ascii="Times New Roman" w:eastAsia="Times New Roman" w:hAnsi="Times New Roman"/>
          <w:sz w:val="24"/>
          <w:szCs w:val="24"/>
          <w:lang w:eastAsia="pl-PL"/>
        </w:rPr>
      </w:pPr>
      <w:r w:rsidRPr="009F3B96">
        <w:rPr>
          <w:rFonts w:ascii="Times New Roman" w:eastAsia="Times New Roman" w:hAnsi="Times New Roman"/>
          <w:b/>
          <w:bCs/>
          <w:sz w:val="24"/>
          <w:szCs w:val="24"/>
          <w:bdr w:val="none" w:sz="0" w:space="0" w:color="auto" w:frame="1"/>
          <w:lang w:eastAsia="pl-PL"/>
        </w:rPr>
        <w:t> </w:t>
      </w:r>
    </w:p>
    <w:p w14:paraId="29B0A9EB" w14:textId="7828D205" w:rsidR="009F3B96" w:rsidRPr="009F3B96" w:rsidRDefault="009F3B96" w:rsidP="009F3B96">
      <w:pPr>
        <w:shd w:val="clear" w:color="auto" w:fill="FFFFFF"/>
        <w:spacing w:after="0" w:line="240" w:lineRule="auto"/>
        <w:jc w:val="both"/>
        <w:textAlignment w:val="baseline"/>
        <w:rPr>
          <w:rFonts w:ascii="Times New Roman" w:eastAsia="Times New Roman" w:hAnsi="Times New Roman"/>
          <w:color w:val="000000"/>
          <w:sz w:val="24"/>
          <w:szCs w:val="24"/>
          <w:lang w:eastAsia="pl-PL"/>
        </w:rPr>
      </w:pPr>
      <w:r w:rsidRPr="009F3B96">
        <w:rPr>
          <w:rFonts w:ascii="Times New Roman" w:eastAsia="Times New Roman" w:hAnsi="Times New Roman"/>
          <w:b/>
          <w:bCs/>
          <w:color w:val="000000"/>
          <w:sz w:val="24"/>
          <w:szCs w:val="24"/>
          <w:lang w:eastAsia="pl-PL"/>
        </w:rPr>
        <w:t> </w:t>
      </w:r>
      <w:r w:rsidRPr="009F3B96">
        <w:rPr>
          <w:rFonts w:ascii="Times New Roman" w:eastAsia="Times New Roman" w:hAnsi="Times New Roman"/>
          <w:b/>
          <w:bCs/>
          <w:color w:val="000000"/>
          <w:sz w:val="24"/>
          <w:szCs w:val="24"/>
          <w:lang w:eastAsia="pl-PL"/>
        </w:rPr>
        <w:tab/>
      </w:r>
      <w:r w:rsidRPr="009F3B96">
        <w:rPr>
          <w:rFonts w:ascii="Times New Roman" w:eastAsia="Times New Roman" w:hAnsi="Times New Roman"/>
          <w:color w:val="000000"/>
          <w:sz w:val="24"/>
          <w:szCs w:val="24"/>
          <w:lang w:eastAsia="pl-PL"/>
        </w:rPr>
        <w:t>Niniejsze rozeznanie rynku ma na celu ustalenia wartości szacunkowej opisanego poniżej zamówienia, które może jednocześnie prowadzić do  wyłonienia oferty najkorzystniejszej i zawarcia umowy z wybranym Wykonawcą.  W razie niewybrania Wykonawcy podmiotom uczestniczącym w</w:t>
      </w:r>
      <w:r w:rsidR="00401FC4">
        <w:rPr>
          <w:rFonts w:ascii="Times New Roman" w:eastAsia="Times New Roman" w:hAnsi="Times New Roman"/>
          <w:color w:val="000000"/>
          <w:sz w:val="24"/>
          <w:szCs w:val="24"/>
          <w:lang w:eastAsia="pl-PL"/>
        </w:rPr>
        <w:t> </w:t>
      </w:r>
      <w:bookmarkStart w:id="0" w:name="_GoBack"/>
      <w:bookmarkEnd w:id="0"/>
      <w:r w:rsidRPr="009F3B96">
        <w:rPr>
          <w:rFonts w:ascii="Times New Roman" w:eastAsia="Times New Roman" w:hAnsi="Times New Roman"/>
          <w:color w:val="000000"/>
          <w:sz w:val="24"/>
          <w:szCs w:val="24"/>
          <w:lang w:eastAsia="pl-PL"/>
        </w:rPr>
        <w:t>rozeznaniu nie przysługują żadne roszczenia wobec Wnioskującego.</w:t>
      </w:r>
    </w:p>
    <w:p w14:paraId="797376A8" w14:textId="77777777" w:rsidR="009F3B96" w:rsidRPr="009F3B96" w:rsidRDefault="009F3B96" w:rsidP="009F3B96">
      <w:pPr>
        <w:spacing w:after="0" w:line="330" w:lineRule="atLeast"/>
        <w:ind w:left="11"/>
        <w:jc w:val="both"/>
        <w:textAlignment w:val="baseline"/>
        <w:rPr>
          <w:rFonts w:ascii="Times New Roman" w:eastAsia="Times New Roman" w:hAnsi="Times New Roman"/>
          <w:sz w:val="24"/>
          <w:szCs w:val="24"/>
          <w:lang w:eastAsia="pl-PL"/>
        </w:rPr>
      </w:pPr>
      <w:r w:rsidRPr="009F3B96">
        <w:rPr>
          <w:rFonts w:ascii="Times New Roman" w:eastAsia="Times New Roman" w:hAnsi="Times New Roman"/>
          <w:b/>
          <w:bCs/>
          <w:sz w:val="24"/>
          <w:szCs w:val="24"/>
          <w:bdr w:val="none" w:sz="0" w:space="0" w:color="auto" w:frame="1"/>
          <w:lang w:eastAsia="pl-PL"/>
        </w:rPr>
        <w:t> </w:t>
      </w:r>
    </w:p>
    <w:p w14:paraId="5D9C0683" w14:textId="77777777" w:rsidR="009F3B96" w:rsidRPr="009F3B96" w:rsidRDefault="009F3B96" w:rsidP="009F3B96">
      <w:pPr>
        <w:spacing w:after="0" w:line="240" w:lineRule="auto"/>
        <w:ind w:firstLine="10"/>
        <w:textAlignment w:val="baseline"/>
        <w:rPr>
          <w:rFonts w:ascii="Times New Roman" w:eastAsia="Times New Roman" w:hAnsi="Times New Roman"/>
          <w:sz w:val="24"/>
          <w:szCs w:val="24"/>
          <w:bdr w:val="none" w:sz="0" w:space="0" w:color="auto" w:frame="1"/>
          <w:lang w:eastAsia="pl-PL"/>
        </w:rPr>
      </w:pPr>
      <w:r w:rsidRPr="009F3B96">
        <w:rPr>
          <w:rFonts w:ascii="Times New Roman" w:eastAsia="Times New Roman" w:hAnsi="Times New Roman"/>
          <w:sz w:val="24"/>
          <w:szCs w:val="24"/>
          <w:bdr w:val="none" w:sz="0" w:space="0" w:color="auto" w:frame="1"/>
          <w:lang w:eastAsia="pl-PL"/>
        </w:rPr>
        <w:t>Zwracamy się z prośbą o przedstawienie swojej oferty na poniżej opisany przedmiot zamówienia pn.:</w:t>
      </w:r>
    </w:p>
    <w:p w14:paraId="45B2B69E" w14:textId="77777777" w:rsidR="009F3B96" w:rsidRPr="009F3B96" w:rsidRDefault="009F3B96" w:rsidP="009F3B96">
      <w:pPr>
        <w:spacing w:after="0" w:line="240" w:lineRule="auto"/>
        <w:ind w:firstLine="10"/>
        <w:textAlignment w:val="baseline"/>
        <w:rPr>
          <w:rFonts w:ascii="Times New Roman" w:eastAsia="Times New Roman" w:hAnsi="Times New Roman"/>
          <w:sz w:val="24"/>
          <w:szCs w:val="24"/>
          <w:lang w:eastAsia="pl-PL"/>
        </w:rPr>
      </w:pPr>
    </w:p>
    <w:p w14:paraId="74149BDE" w14:textId="36080C7E" w:rsidR="009F3B96" w:rsidRPr="009F3B96" w:rsidRDefault="009F3B96" w:rsidP="00E41268">
      <w:pPr>
        <w:spacing w:after="0" w:line="240" w:lineRule="auto"/>
        <w:rPr>
          <w:rFonts w:ascii="Times New Roman" w:hAnsi="Times New Roman"/>
          <w:b/>
          <w:bCs/>
          <w:sz w:val="24"/>
          <w:szCs w:val="24"/>
          <w:bdr w:val="none" w:sz="0" w:space="0" w:color="auto" w:frame="1"/>
        </w:rPr>
      </w:pPr>
      <w:bookmarkStart w:id="1" w:name="_Hlk207611860"/>
      <w:r w:rsidRPr="009F3B96">
        <w:rPr>
          <w:rFonts w:ascii="Times New Roman" w:hAnsi="Times New Roman"/>
          <w:b/>
          <w:bCs/>
          <w:i/>
          <w:iCs/>
          <w:sz w:val="24"/>
          <w:szCs w:val="24"/>
          <w:bdr w:val="none" w:sz="0" w:space="0" w:color="auto" w:frame="1"/>
        </w:rPr>
        <w:t>„Wykonanie audytu przedsiębiorstwa zgodnie z Ustawą o efektywności energetycznej</w:t>
      </w:r>
      <w:r w:rsidR="006D7BF7">
        <w:rPr>
          <w:rFonts w:ascii="Times New Roman" w:hAnsi="Times New Roman"/>
          <w:b/>
          <w:bCs/>
          <w:i/>
          <w:iCs/>
          <w:sz w:val="24"/>
          <w:szCs w:val="24"/>
          <w:bdr w:val="none" w:sz="0" w:space="0" w:color="auto" w:frame="1"/>
        </w:rPr>
        <w:t xml:space="preserve"> dla Muzeum Górnictwa Węglowego w Zabrzu.</w:t>
      </w:r>
      <w:r w:rsidRPr="009F3B96">
        <w:rPr>
          <w:rFonts w:ascii="Times New Roman" w:hAnsi="Times New Roman"/>
          <w:b/>
          <w:bCs/>
          <w:i/>
          <w:iCs/>
          <w:sz w:val="24"/>
          <w:szCs w:val="24"/>
          <w:bdr w:val="none" w:sz="0" w:space="0" w:color="auto" w:frame="1"/>
        </w:rPr>
        <w:t>.</w:t>
      </w:r>
      <w:r w:rsidRPr="009F3B96">
        <w:rPr>
          <w:rFonts w:ascii="Times New Roman" w:hAnsi="Times New Roman"/>
          <w:b/>
          <w:sz w:val="24"/>
          <w:szCs w:val="24"/>
        </w:rPr>
        <w:t xml:space="preserve">” </w:t>
      </w:r>
      <w:r w:rsidRPr="009F3B96">
        <w:rPr>
          <w:rFonts w:ascii="Times New Roman" w:hAnsi="Times New Roman"/>
          <w:b/>
          <w:bCs/>
          <w:sz w:val="24"/>
          <w:szCs w:val="24"/>
          <w:bdr w:val="none" w:sz="0" w:space="0" w:color="auto" w:frame="1"/>
        </w:rPr>
        <w:t> </w:t>
      </w:r>
    </w:p>
    <w:bookmarkEnd w:id="1"/>
    <w:p w14:paraId="55AC96FF" w14:textId="77777777" w:rsidR="009F3B96" w:rsidRPr="009F3B96" w:rsidRDefault="009F3B96" w:rsidP="009F3B96">
      <w:pPr>
        <w:spacing w:after="0" w:line="240" w:lineRule="auto"/>
        <w:jc w:val="center"/>
        <w:rPr>
          <w:rFonts w:ascii="Times New Roman" w:hAnsi="Times New Roman"/>
          <w:b/>
          <w:bCs/>
          <w:sz w:val="24"/>
          <w:szCs w:val="24"/>
          <w:bdr w:val="none" w:sz="0" w:space="0" w:color="auto" w:frame="1"/>
        </w:rPr>
      </w:pPr>
    </w:p>
    <w:p w14:paraId="59299E82" w14:textId="77777777" w:rsidR="009F3B96" w:rsidRPr="009F3B96" w:rsidRDefault="009F3B96" w:rsidP="009F3B96">
      <w:pPr>
        <w:spacing w:after="0" w:line="253" w:lineRule="atLeast"/>
        <w:ind w:hanging="142"/>
        <w:jc w:val="both"/>
        <w:textAlignment w:val="baseline"/>
        <w:rPr>
          <w:rFonts w:ascii="Times New Roman" w:eastAsia="Times New Roman" w:hAnsi="Times New Roman"/>
          <w:b/>
          <w:bCs/>
          <w:sz w:val="24"/>
          <w:szCs w:val="24"/>
          <w:bdr w:val="none" w:sz="0" w:space="0" w:color="auto" w:frame="1"/>
          <w:lang w:eastAsia="pl-PL"/>
        </w:rPr>
      </w:pPr>
    </w:p>
    <w:p w14:paraId="2CB2D451" w14:textId="7B50A552" w:rsidR="009F3B96" w:rsidRPr="00822100" w:rsidRDefault="009F3B96" w:rsidP="00822100">
      <w:pPr>
        <w:pStyle w:val="Akapitzlist"/>
        <w:numPr>
          <w:ilvl w:val="0"/>
          <w:numId w:val="15"/>
        </w:numPr>
        <w:spacing w:after="0" w:line="253" w:lineRule="atLeast"/>
        <w:jc w:val="both"/>
        <w:textAlignment w:val="baseline"/>
        <w:rPr>
          <w:rFonts w:ascii="Times New Roman" w:eastAsia="Times New Roman" w:hAnsi="Times New Roman"/>
          <w:sz w:val="24"/>
          <w:szCs w:val="24"/>
          <w:lang w:eastAsia="pl-PL"/>
        </w:rPr>
      </w:pPr>
      <w:r w:rsidRPr="00822100">
        <w:rPr>
          <w:rFonts w:ascii="Times New Roman" w:eastAsia="Times New Roman" w:hAnsi="Times New Roman"/>
          <w:b/>
          <w:bCs/>
          <w:sz w:val="24"/>
          <w:szCs w:val="24"/>
          <w:bdr w:val="none" w:sz="0" w:space="0" w:color="auto" w:frame="1"/>
          <w:lang w:eastAsia="pl-PL"/>
        </w:rPr>
        <w:t>Opis przedmiotu zamówienia:</w:t>
      </w:r>
    </w:p>
    <w:p w14:paraId="63880143" w14:textId="77777777" w:rsidR="009F3B96" w:rsidRPr="009F3B96" w:rsidRDefault="009F3B96" w:rsidP="009F3B96">
      <w:pPr>
        <w:spacing w:after="0" w:line="240" w:lineRule="auto"/>
        <w:ind w:firstLine="708"/>
        <w:jc w:val="both"/>
        <w:textAlignment w:val="baseline"/>
        <w:rPr>
          <w:rFonts w:ascii="Times New Roman" w:eastAsia="Times New Roman" w:hAnsi="Times New Roman"/>
          <w:sz w:val="24"/>
          <w:szCs w:val="24"/>
          <w:lang w:eastAsia="pl-PL"/>
        </w:rPr>
      </w:pPr>
      <w:r w:rsidRPr="009F3B96">
        <w:rPr>
          <w:rFonts w:ascii="Times New Roman" w:eastAsia="Times New Roman" w:hAnsi="Times New Roman"/>
          <w:sz w:val="24"/>
          <w:szCs w:val="24"/>
          <w:bdr w:val="none" w:sz="0" w:space="0" w:color="auto" w:frame="1"/>
          <w:lang w:eastAsia="pl-PL"/>
        </w:rPr>
        <w:t> </w:t>
      </w:r>
    </w:p>
    <w:p w14:paraId="73A55F5F" w14:textId="066CF685" w:rsidR="009F3B96" w:rsidRDefault="009F3B96" w:rsidP="009F3B96">
      <w:pPr>
        <w:jc w:val="both"/>
        <w:rPr>
          <w:rFonts w:ascii="Times New Roman" w:hAnsi="Times New Roman"/>
          <w:sz w:val="24"/>
          <w:szCs w:val="24"/>
          <w:bdr w:val="none" w:sz="0" w:space="0" w:color="auto" w:frame="1"/>
        </w:rPr>
      </w:pPr>
      <w:r w:rsidRPr="009F3B96">
        <w:rPr>
          <w:rFonts w:ascii="Times New Roman" w:hAnsi="Times New Roman"/>
          <w:bCs/>
          <w:sz w:val="24"/>
          <w:szCs w:val="24"/>
          <w:bdr w:val="none" w:sz="0" w:space="0" w:color="auto" w:frame="1"/>
        </w:rPr>
        <w:t xml:space="preserve">Na podstawie Ustawy o efektywności energetycznej </w:t>
      </w:r>
      <w:r w:rsidRPr="009F3B96">
        <w:rPr>
          <w:rFonts w:ascii="Times New Roman" w:hAnsi="Times New Roman"/>
          <w:sz w:val="24"/>
          <w:szCs w:val="24"/>
          <w:bdr w:val="none" w:sz="0" w:space="0" w:color="auto" w:frame="1"/>
        </w:rPr>
        <w:t xml:space="preserve">z dnia 20 maja 2016 roku - każda duża firma działająca na terenie Polski jest zobowiązana do przeprowadzania okresowego audytu energetycznego. Wymóg ten wynika z Dyrektywy Parlamentu Europejskiego i Rady 2012/27/UE z dnia 25 października 2012 roku w sprawie efektywności energetycznej. </w:t>
      </w:r>
    </w:p>
    <w:p w14:paraId="1D39FD06" w14:textId="77777777" w:rsidR="00696A00" w:rsidRPr="009F3B96" w:rsidRDefault="00696A00" w:rsidP="009F3B96">
      <w:pPr>
        <w:jc w:val="both"/>
        <w:rPr>
          <w:rFonts w:ascii="Times New Roman" w:hAnsi="Times New Roman"/>
          <w:sz w:val="24"/>
          <w:szCs w:val="24"/>
          <w:bdr w:val="none" w:sz="0" w:space="0" w:color="auto" w:frame="1"/>
        </w:rPr>
      </w:pPr>
    </w:p>
    <w:p w14:paraId="2A60CA9A" w14:textId="5B5B9FF0" w:rsidR="006E7621" w:rsidRPr="00822100" w:rsidRDefault="006E7621" w:rsidP="006E7621">
      <w:pPr>
        <w:pStyle w:val="Akapitzlist"/>
        <w:numPr>
          <w:ilvl w:val="1"/>
          <w:numId w:val="15"/>
        </w:numPr>
        <w:jc w:val="both"/>
        <w:rPr>
          <w:rFonts w:ascii="Times New Roman" w:hAnsi="Times New Roman"/>
          <w:b/>
          <w:bCs/>
          <w:sz w:val="24"/>
          <w:szCs w:val="24"/>
          <w:bdr w:val="none" w:sz="0" w:space="0" w:color="auto" w:frame="1"/>
        </w:rPr>
      </w:pPr>
      <w:r w:rsidRPr="00822100">
        <w:rPr>
          <w:rFonts w:ascii="Times New Roman" w:hAnsi="Times New Roman"/>
          <w:b/>
          <w:bCs/>
          <w:sz w:val="24"/>
          <w:szCs w:val="24"/>
          <w:bdr w:val="none" w:sz="0" w:space="0" w:color="auto" w:frame="1"/>
        </w:rPr>
        <w:t>Charakterystyka przedsiębiorstwa</w:t>
      </w:r>
    </w:p>
    <w:p w14:paraId="2A48BF44" w14:textId="5FE33A17" w:rsidR="009F3B96" w:rsidRPr="00822100" w:rsidRDefault="009F3B96" w:rsidP="00822100">
      <w:pPr>
        <w:ind w:left="360"/>
        <w:jc w:val="both"/>
        <w:rPr>
          <w:rFonts w:ascii="Times New Roman" w:hAnsi="Times New Roman"/>
          <w:sz w:val="24"/>
          <w:szCs w:val="24"/>
          <w:bdr w:val="none" w:sz="0" w:space="0" w:color="auto" w:frame="1"/>
        </w:rPr>
      </w:pPr>
      <w:r w:rsidRPr="00822100">
        <w:rPr>
          <w:rFonts w:ascii="Times New Roman" w:hAnsi="Times New Roman"/>
          <w:sz w:val="24"/>
          <w:szCs w:val="24"/>
          <w:bdr w:val="none" w:sz="0" w:space="0" w:color="auto" w:frame="1"/>
        </w:rPr>
        <w:t>Muzeum Górnictwa Węglowego w Zabrzu w swoich zasobach infrastruktury obejmuje około 30 obiektów budowlanych na powierzchni jak i w wyrobiskach kopalnianych, w następujących lokalizacjach.</w:t>
      </w:r>
    </w:p>
    <w:p w14:paraId="797EF44E" w14:textId="77777777" w:rsidR="00696A00" w:rsidRDefault="00696A00" w:rsidP="009F3B96">
      <w:pPr>
        <w:rPr>
          <w:rFonts w:ascii="Times New Roman" w:hAnsi="Times New Roman"/>
          <w:sz w:val="24"/>
          <w:szCs w:val="24"/>
          <w:bdr w:val="none" w:sz="0" w:space="0" w:color="auto" w:frame="1"/>
        </w:rPr>
      </w:pPr>
    </w:p>
    <w:p w14:paraId="43DE6201" w14:textId="54AC8534" w:rsidR="009F3B96" w:rsidRPr="009F3B96" w:rsidRDefault="009F3B96" w:rsidP="009F3B96">
      <w:pPr>
        <w:rPr>
          <w:rFonts w:ascii="Times New Roman" w:hAnsi="Times New Roman"/>
          <w:sz w:val="24"/>
          <w:szCs w:val="24"/>
          <w:bdr w:val="none" w:sz="0" w:space="0" w:color="auto" w:frame="1"/>
        </w:rPr>
      </w:pPr>
      <w:r w:rsidRPr="009F3B96">
        <w:rPr>
          <w:rFonts w:ascii="Times New Roman" w:hAnsi="Times New Roman"/>
          <w:sz w:val="24"/>
          <w:szCs w:val="24"/>
          <w:bdr w:val="none" w:sz="0" w:space="0" w:color="auto" w:frame="1"/>
        </w:rPr>
        <w:lastRenderedPageBreak/>
        <w:t>- urządzenia i obiekty na powierzchni i pod ziemią Zabytkowej Kopalni Węgla Kamiennego „GUIDO” przy ul. 3 Maja 93;</w:t>
      </w:r>
    </w:p>
    <w:p w14:paraId="45629316" w14:textId="77777777" w:rsidR="009F3B96" w:rsidRPr="009F3B96" w:rsidRDefault="009F3B96" w:rsidP="009F3B96">
      <w:pPr>
        <w:rPr>
          <w:rFonts w:ascii="Times New Roman" w:hAnsi="Times New Roman"/>
          <w:sz w:val="24"/>
          <w:szCs w:val="24"/>
          <w:bdr w:val="none" w:sz="0" w:space="0" w:color="auto" w:frame="1"/>
        </w:rPr>
      </w:pPr>
      <w:r w:rsidRPr="009F3B96">
        <w:rPr>
          <w:rFonts w:ascii="Times New Roman" w:hAnsi="Times New Roman"/>
          <w:sz w:val="24"/>
          <w:szCs w:val="24"/>
          <w:bdr w:val="none" w:sz="0" w:space="0" w:color="auto" w:frame="1"/>
        </w:rPr>
        <w:t>- budynek Hostelu GUIDO i PPP przy ul. 3 Maja 93a;</w:t>
      </w:r>
    </w:p>
    <w:p w14:paraId="71B17AD9" w14:textId="77777777" w:rsidR="009F3B96" w:rsidRPr="009F3B96" w:rsidRDefault="009F3B96" w:rsidP="009F3B96">
      <w:pPr>
        <w:rPr>
          <w:rFonts w:ascii="Times New Roman" w:hAnsi="Times New Roman"/>
          <w:sz w:val="24"/>
          <w:szCs w:val="24"/>
          <w:bdr w:val="none" w:sz="0" w:space="0" w:color="auto" w:frame="1"/>
        </w:rPr>
      </w:pPr>
      <w:r w:rsidRPr="009F3B96">
        <w:rPr>
          <w:rFonts w:ascii="Times New Roman" w:hAnsi="Times New Roman"/>
          <w:sz w:val="24"/>
          <w:szCs w:val="24"/>
          <w:bdr w:val="none" w:sz="0" w:space="0" w:color="auto" w:frame="1"/>
        </w:rPr>
        <w:t>- pomieszczenia biurowe przy ul. 3 Maja 91/2 (RSI)</w:t>
      </w:r>
    </w:p>
    <w:p w14:paraId="40C2B817" w14:textId="77777777" w:rsidR="009F3B96" w:rsidRPr="009F3B96" w:rsidRDefault="009F3B96" w:rsidP="009F3B96">
      <w:pPr>
        <w:spacing w:line="260" w:lineRule="atLeast"/>
        <w:rPr>
          <w:rFonts w:ascii="Times New Roman" w:hAnsi="Times New Roman"/>
          <w:sz w:val="24"/>
          <w:szCs w:val="24"/>
          <w:bdr w:val="none" w:sz="0" w:space="0" w:color="auto" w:frame="1"/>
        </w:rPr>
      </w:pPr>
      <w:r w:rsidRPr="009F3B96">
        <w:rPr>
          <w:rFonts w:ascii="Times New Roman" w:hAnsi="Times New Roman"/>
          <w:sz w:val="24"/>
          <w:szCs w:val="24"/>
          <w:bdr w:val="none" w:sz="0" w:space="0" w:color="auto" w:frame="1"/>
        </w:rPr>
        <w:t>- budynek przy ul. 3 Maja 19;</w:t>
      </w:r>
    </w:p>
    <w:p w14:paraId="091D1B82" w14:textId="77777777" w:rsidR="009F3B96" w:rsidRPr="009F3B96" w:rsidRDefault="009F3B96" w:rsidP="009F3B96">
      <w:pPr>
        <w:rPr>
          <w:rFonts w:ascii="Times New Roman" w:hAnsi="Times New Roman"/>
          <w:sz w:val="24"/>
          <w:szCs w:val="24"/>
          <w:bdr w:val="none" w:sz="0" w:space="0" w:color="auto" w:frame="1"/>
        </w:rPr>
      </w:pPr>
      <w:r w:rsidRPr="009F3B96">
        <w:rPr>
          <w:rFonts w:ascii="Times New Roman" w:hAnsi="Times New Roman"/>
          <w:sz w:val="24"/>
          <w:szCs w:val="24"/>
          <w:bdr w:val="none" w:sz="0" w:space="0" w:color="auto" w:frame="1"/>
        </w:rPr>
        <w:t>- urządzania i obiekty na powierzchni i pod ziemią Głównej Kluczowej Sztolni Dziedzicznej Królowa Luiza zlokalizowane odpowiednio przy ulicach:</w:t>
      </w:r>
    </w:p>
    <w:p w14:paraId="3CB4F2D7" w14:textId="77777777" w:rsidR="009F3B96" w:rsidRPr="009F3B96" w:rsidRDefault="009F3B96" w:rsidP="009F3B96">
      <w:pPr>
        <w:numPr>
          <w:ilvl w:val="5"/>
          <w:numId w:val="13"/>
        </w:numPr>
        <w:ind w:left="993" w:hanging="142"/>
        <w:contextualSpacing/>
        <w:rPr>
          <w:rFonts w:ascii="Times New Roman" w:hAnsi="Times New Roman"/>
          <w:sz w:val="24"/>
          <w:szCs w:val="24"/>
          <w:bdr w:val="none" w:sz="0" w:space="0" w:color="auto" w:frame="1"/>
        </w:rPr>
      </w:pPr>
      <w:r w:rsidRPr="009F3B96">
        <w:rPr>
          <w:rFonts w:ascii="Times New Roman" w:hAnsi="Times New Roman"/>
          <w:sz w:val="24"/>
          <w:szCs w:val="24"/>
          <w:bdr w:val="none" w:sz="0" w:space="0" w:color="auto" w:frame="1"/>
        </w:rPr>
        <w:t xml:space="preserve">Wolności 410  ;Szyb </w:t>
      </w:r>
      <w:proofErr w:type="spellStart"/>
      <w:r w:rsidRPr="009F3B96">
        <w:rPr>
          <w:rFonts w:ascii="Times New Roman" w:hAnsi="Times New Roman"/>
          <w:sz w:val="24"/>
          <w:szCs w:val="24"/>
          <w:bdr w:val="none" w:sz="0" w:space="0" w:color="auto" w:frame="1"/>
        </w:rPr>
        <w:t>Carnall</w:t>
      </w:r>
      <w:proofErr w:type="spellEnd"/>
    </w:p>
    <w:p w14:paraId="04D4E6D2" w14:textId="09086203" w:rsidR="009F3B96" w:rsidRPr="009F3B96" w:rsidRDefault="009F3B96" w:rsidP="009F3B96">
      <w:pPr>
        <w:numPr>
          <w:ilvl w:val="5"/>
          <w:numId w:val="13"/>
        </w:numPr>
        <w:ind w:left="993" w:hanging="142"/>
        <w:contextualSpacing/>
        <w:rPr>
          <w:rFonts w:ascii="Times New Roman" w:hAnsi="Times New Roman"/>
          <w:sz w:val="24"/>
          <w:szCs w:val="24"/>
          <w:bdr w:val="none" w:sz="0" w:space="0" w:color="auto" w:frame="1"/>
        </w:rPr>
      </w:pPr>
      <w:r w:rsidRPr="009F3B96">
        <w:rPr>
          <w:rFonts w:ascii="Times New Roman" w:hAnsi="Times New Roman"/>
          <w:sz w:val="24"/>
          <w:szCs w:val="24"/>
          <w:bdr w:val="none" w:sz="0" w:space="0" w:color="auto" w:frame="1"/>
        </w:rPr>
        <w:t>Wolności 408; Ła</w:t>
      </w:r>
      <w:r w:rsidR="00822100">
        <w:rPr>
          <w:rFonts w:ascii="Times New Roman" w:hAnsi="Times New Roman"/>
          <w:sz w:val="24"/>
          <w:szCs w:val="24"/>
          <w:bdr w:val="none" w:sz="0" w:space="0" w:color="auto" w:frame="1"/>
        </w:rPr>
        <w:t>ź</w:t>
      </w:r>
      <w:r w:rsidRPr="009F3B96">
        <w:rPr>
          <w:rFonts w:ascii="Times New Roman" w:hAnsi="Times New Roman"/>
          <w:sz w:val="24"/>
          <w:szCs w:val="24"/>
          <w:bdr w:val="none" w:sz="0" w:space="0" w:color="auto" w:frame="1"/>
        </w:rPr>
        <w:t>nia łańcuszkowa</w:t>
      </w:r>
    </w:p>
    <w:p w14:paraId="76A7A90E" w14:textId="77777777" w:rsidR="009F3B96" w:rsidRPr="009F3B96" w:rsidRDefault="009F3B96" w:rsidP="009F3B96">
      <w:pPr>
        <w:numPr>
          <w:ilvl w:val="5"/>
          <w:numId w:val="13"/>
        </w:numPr>
        <w:ind w:left="993" w:hanging="142"/>
        <w:contextualSpacing/>
        <w:rPr>
          <w:rFonts w:ascii="Times New Roman" w:hAnsi="Times New Roman"/>
          <w:sz w:val="24"/>
          <w:szCs w:val="24"/>
          <w:bdr w:val="none" w:sz="0" w:space="0" w:color="auto" w:frame="1"/>
        </w:rPr>
      </w:pPr>
      <w:r w:rsidRPr="009F3B96">
        <w:rPr>
          <w:rFonts w:ascii="Times New Roman" w:hAnsi="Times New Roman"/>
          <w:sz w:val="24"/>
          <w:szCs w:val="24"/>
          <w:bdr w:val="none" w:sz="0" w:space="0" w:color="auto" w:frame="1"/>
        </w:rPr>
        <w:t xml:space="preserve">Wolności 333; Główna  Stacja  Wentylatorów Kopalnianych </w:t>
      </w:r>
    </w:p>
    <w:p w14:paraId="190D62B8" w14:textId="77777777" w:rsidR="009F3B96" w:rsidRPr="009F3B96" w:rsidRDefault="009F3B96" w:rsidP="009F3B96">
      <w:pPr>
        <w:numPr>
          <w:ilvl w:val="5"/>
          <w:numId w:val="13"/>
        </w:numPr>
        <w:ind w:left="993" w:hanging="142"/>
        <w:contextualSpacing/>
        <w:rPr>
          <w:rFonts w:ascii="Times New Roman" w:hAnsi="Times New Roman"/>
          <w:sz w:val="24"/>
          <w:szCs w:val="24"/>
          <w:bdr w:val="none" w:sz="0" w:space="0" w:color="auto" w:frame="1"/>
        </w:rPr>
      </w:pPr>
      <w:r w:rsidRPr="009F3B96">
        <w:rPr>
          <w:rFonts w:ascii="Times New Roman" w:hAnsi="Times New Roman"/>
          <w:sz w:val="24"/>
          <w:szCs w:val="24"/>
          <w:bdr w:val="none" w:sz="0" w:space="0" w:color="auto" w:frame="1"/>
        </w:rPr>
        <w:t>Karola Miarki 8; Port Letni i Zimowy ,Wylot  GKSD</w:t>
      </w:r>
    </w:p>
    <w:p w14:paraId="3190DE39" w14:textId="77777777" w:rsidR="009F3B96" w:rsidRPr="009F3B96" w:rsidRDefault="009F3B96" w:rsidP="009F3B96">
      <w:pPr>
        <w:rPr>
          <w:rFonts w:ascii="Times New Roman" w:hAnsi="Times New Roman"/>
          <w:sz w:val="24"/>
          <w:szCs w:val="24"/>
          <w:bdr w:val="none" w:sz="0" w:space="0" w:color="auto" w:frame="1"/>
        </w:rPr>
      </w:pPr>
      <w:r w:rsidRPr="009F3B96">
        <w:rPr>
          <w:rFonts w:ascii="Times New Roman" w:hAnsi="Times New Roman"/>
          <w:sz w:val="24"/>
          <w:szCs w:val="24"/>
          <w:bdr w:val="none" w:sz="0" w:space="0" w:color="auto" w:frame="1"/>
        </w:rPr>
        <w:t>- urządzenia i obiekty Skansenu „Królowa Luiza” przy ul. Mochnackiego 12;</w:t>
      </w:r>
    </w:p>
    <w:p w14:paraId="1DA9FF16" w14:textId="77777777" w:rsidR="009F3B96" w:rsidRPr="009F3B96" w:rsidRDefault="009F3B96" w:rsidP="009F3B96">
      <w:pPr>
        <w:rPr>
          <w:rFonts w:ascii="Times New Roman" w:hAnsi="Times New Roman"/>
          <w:sz w:val="24"/>
          <w:szCs w:val="24"/>
          <w:bdr w:val="none" w:sz="0" w:space="0" w:color="auto" w:frame="1"/>
        </w:rPr>
      </w:pPr>
      <w:r w:rsidRPr="009F3B96">
        <w:rPr>
          <w:rFonts w:ascii="Times New Roman" w:hAnsi="Times New Roman"/>
          <w:sz w:val="24"/>
          <w:szCs w:val="24"/>
          <w:bdr w:val="none" w:sz="0" w:space="0" w:color="auto" w:frame="1"/>
        </w:rPr>
        <w:t>- budynek dyrekcji przy ulicy Agricoli 2</w:t>
      </w:r>
    </w:p>
    <w:p w14:paraId="1DABA252" w14:textId="77777777" w:rsidR="009F3B96" w:rsidRPr="009F3B96" w:rsidRDefault="009F3B96" w:rsidP="009F3B96">
      <w:pPr>
        <w:rPr>
          <w:rFonts w:ascii="Times New Roman" w:hAnsi="Times New Roman"/>
          <w:sz w:val="24"/>
          <w:szCs w:val="24"/>
          <w:bdr w:val="none" w:sz="0" w:space="0" w:color="auto" w:frame="1"/>
        </w:rPr>
      </w:pPr>
      <w:r w:rsidRPr="009F3B96">
        <w:rPr>
          <w:rFonts w:ascii="Times New Roman" w:hAnsi="Times New Roman"/>
          <w:sz w:val="24"/>
          <w:szCs w:val="24"/>
          <w:bdr w:val="none" w:sz="0" w:space="0" w:color="auto" w:frame="1"/>
        </w:rPr>
        <w:t>- budynek Cechowni przy ul. Wolności 387;</w:t>
      </w:r>
    </w:p>
    <w:p w14:paraId="5C7EE786" w14:textId="77777777" w:rsidR="009F3B96" w:rsidRPr="009F3B96" w:rsidRDefault="009F3B96" w:rsidP="009F3B96">
      <w:pPr>
        <w:rPr>
          <w:rFonts w:ascii="Times New Roman" w:hAnsi="Times New Roman"/>
          <w:sz w:val="24"/>
          <w:szCs w:val="24"/>
          <w:bdr w:val="none" w:sz="0" w:space="0" w:color="auto" w:frame="1"/>
        </w:rPr>
      </w:pPr>
      <w:r w:rsidRPr="009F3B96">
        <w:rPr>
          <w:rFonts w:ascii="Times New Roman" w:hAnsi="Times New Roman"/>
          <w:sz w:val="24"/>
          <w:szCs w:val="24"/>
          <w:bdr w:val="none" w:sz="0" w:space="0" w:color="auto" w:frame="1"/>
        </w:rPr>
        <w:t>- Wieża ciśnień przy ul. Zamoyskiego 2</w:t>
      </w:r>
    </w:p>
    <w:p w14:paraId="0B84E151" w14:textId="77777777" w:rsidR="009F3B96" w:rsidRPr="009F3B96" w:rsidRDefault="009F3B96" w:rsidP="009F3B96">
      <w:pPr>
        <w:ind w:firstLine="284"/>
        <w:jc w:val="both"/>
        <w:rPr>
          <w:rFonts w:ascii="Times New Roman" w:hAnsi="Times New Roman"/>
          <w:sz w:val="24"/>
          <w:szCs w:val="24"/>
          <w:bdr w:val="none" w:sz="0" w:space="0" w:color="auto" w:frame="1"/>
        </w:rPr>
      </w:pPr>
    </w:p>
    <w:p w14:paraId="03C4878B" w14:textId="175AEAB9" w:rsidR="009F3B96" w:rsidRPr="009F3B96" w:rsidRDefault="009F3B96" w:rsidP="009F3B96">
      <w:pPr>
        <w:ind w:firstLine="284"/>
        <w:jc w:val="both"/>
        <w:rPr>
          <w:rFonts w:ascii="Times New Roman" w:hAnsi="Times New Roman"/>
          <w:sz w:val="24"/>
          <w:szCs w:val="24"/>
          <w:bdr w:val="none" w:sz="0" w:space="0" w:color="auto" w:frame="1"/>
        </w:rPr>
      </w:pPr>
      <w:r w:rsidRPr="009F3B96">
        <w:rPr>
          <w:rFonts w:ascii="Times New Roman" w:hAnsi="Times New Roman"/>
          <w:sz w:val="24"/>
          <w:szCs w:val="24"/>
          <w:bdr w:val="none" w:sz="0" w:space="0" w:color="auto" w:frame="1"/>
        </w:rPr>
        <w:t xml:space="preserve"> Dla właściwego utrzymania tych obiektów wymaga się dostarczenia im w odpowiedniej ilości mediów (dane z 202</w:t>
      </w:r>
      <w:r w:rsidRPr="007D2B0A">
        <w:rPr>
          <w:rFonts w:ascii="Times New Roman" w:hAnsi="Times New Roman"/>
          <w:sz w:val="24"/>
          <w:szCs w:val="24"/>
          <w:bdr w:val="none" w:sz="0" w:space="0" w:color="auto" w:frame="1"/>
        </w:rPr>
        <w:t>4</w:t>
      </w:r>
      <w:r w:rsidRPr="009F3B96">
        <w:rPr>
          <w:rFonts w:ascii="Times New Roman" w:hAnsi="Times New Roman"/>
          <w:sz w:val="24"/>
          <w:szCs w:val="24"/>
          <w:bdr w:val="none" w:sz="0" w:space="0" w:color="auto" w:frame="1"/>
        </w:rPr>
        <w:t xml:space="preserve"> r):</w:t>
      </w:r>
    </w:p>
    <w:p w14:paraId="25908BEE" w14:textId="57CDF8A0" w:rsidR="009F3B96" w:rsidRPr="001D3510" w:rsidRDefault="009F3B96" w:rsidP="009F3B96">
      <w:pPr>
        <w:numPr>
          <w:ilvl w:val="0"/>
          <w:numId w:val="12"/>
        </w:numPr>
        <w:spacing w:after="120" w:line="240" w:lineRule="auto"/>
        <w:ind w:left="760" w:hanging="357"/>
        <w:rPr>
          <w:rFonts w:ascii="Times New Roman" w:hAnsi="Times New Roman"/>
          <w:sz w:val="24"/>
          <w:szCs w:val="24"/>
          <w:bdr w:val="none" w:sz="0" w:space="0" w:color="auto" w:frame="1"/>
        </w:rPr>
      </w:pPr>
      <w:r w:rsidRPr="001D3510">
        <w:rPr>
          <w:rFonts w:ascii="Times New Roman" w:hAnsi="Times New Roman"/>
          <w:sz w:val="24"/>
          <w:szCs w:val="24"/>
          <w:bdr w:val="none" w:sz="0" w:space="0" w:color="auto" w:frame="1"/>
        </w:rPr>
        <w:t xml:space="preserve">energia elektryczna: </w:t>
      </w:r>
      <w:r w:rsidR="0055102D" w:rsidRPr="001D3510">
        <w:rPr>
          <w:rFonts w:ascii="Times New Roman" w:hAnsi="Times New Roman"/>
          <w:sz w:val="24"/>
          <w:szCs w:val="24"/>
          <w:bdr w:val="none" w:sz="0" w:space="0" w:color="auto" w:frame="1"/>
        </w:rPr>
        <w:t>3 458,300</w:t>
      </w:r>
      <w:r w:rsidRPr="001D3510">
        <w:rPr>
          <w:rFonts w:ascii="Times New Roman" w:hAnsi="Times New Roman"/>
          <w:sz w:val="24"/>
          <w:szCs w:val="24"/>
          <w:bdr w:val="none" w:sz="0" w:space="0" w:color="auto" w:frame="1"/>
        </w:rPr>
        <w:t xml:space="preserve"> MWh/rocznie;  </w:t>
      </w:r>
    </w:p>
    <w:p w14:paraId="3554F849" w14:textId="319D61E0" w:rsidR="009F3B96" w:rsidRPr="001D3510" w:rsidRDefault="009F3B96" w:rsidP="009F3B96">
      <w:pPr>
        <w:numPr>
          <w:ilvl w:val="0"/>
          <w:numId w:val="12"/>
        </w:numPr>
        <w:spacing w:after="120" w:line="240" w:lineRule="auto"/>
        <w:ind w:left="760" w:hanging="357"/>
        <w:rPr>
          <w:rFonts w:ascii="Times New Roman" w:hAnsi="Times New Roman"/>
          <w:sz w:val="24"/>
          <w:szCs w:val="24"/>
          <w:bdr w:val="none" w:sz="0" w:space="0" w:color="auto" w:frame="1"/>
        </w:rPr>
      </w:pPr>
      <w:r w:rsidRPr="001D3510">
        <w:rPr>
          <w:rFonts w:ascii="Times New Roman" w:hAnsi="Times New Roman"/>
          <w:sz w:val="24"/>
          <w:szCs w:val="24"/>
          <w:bdr w:val="none" w:sz="0" w:space="0" w:color="auto" w:frame="1"/>
        </w:rPr>
        <w:t xml:space="preserve">energia cieplna: </w:t>
      </w:r>
      <w:r w:rsidR="0066230B" w:rsidRPr="00822100">
        <w:rPr>
          <w:rFonts w:ascii="Times New Roman" w:hAnsi="Times New Roman"/>
          <w:sz w:val="24"/>
          <w:szCs w:val="24"/>
          <w:bdr w:val="none" w:sz="0" w:space="0" w:color="auto" w:frame="1"/>
        </w:rPr>
        <w:t>5 220,84</w:t>
      </w:r>
      <w:r w:rsidRPr="00822100">
        <w:rPr>
          <w:rFonts w:ascii="Times New Roman" w:hAnsi="Times New Roman"/>
          <w:sz w:val="24"/>
          <w:szCs w:val="24"/>
          <w:bdr w:val="none" w:sz="0" w:space="0" w:color="auto" w:frame="1"/>
        </w:rPr>
        <w:t xml:space="preserve"> GJ/rocznie</w:t>
      </w:r>
      <w:r w:rsidRPr="001D3510">
        <w:rPr>
          <w:rFonts w:ascii="Times New Roman" w:hAnsi="Times New Roman"/>
          <w:sz w:val="24"/>
          <w:szCs w:val="24"/>
          <w:bdr w:val="none" w:sz="0" w:space="0" w:color="auto" w:frame="1"/>
        </w:rPr>
        <w:t xml:space="preserve">;  </w:t>
      </w:r>
    </w:p>
    <w:p w14:paraId="17C5E5A8" w14:textId="072DF626" w:rsidR="009F3B96" w:rsidRPr="001D3510" w:rsidRDefault="009F3B96" w:rsidP="009F3B96">
      <w:pPr>
        <w:numPr>
          <w:ilvl w:val="0"/>
          <w:numId w:val="12"/>
        </w:numPr>
        <w:spacing w:after="120" w:line="240" w:lineRule="auto"/>
        <w:ind w:left="760" w:hanging="357"/>
        <w:rPr>
          <w:rFonts w:ascii="Times New Roman" w:hAnsi="Times New Roman"/>
          <w:sz w:val="24"/>
          <w:szCs w:val="24"/>
          <w:bdr w:val="none" w:sz="0" w:space="0" w:color="auto" w:frame="1"/>
        </w:rPr>
      </w:pPr>
      <w:r w:rsidRPr="001D3510">
        <w:rPr>
          <w:rFonts w:ascii="Times New Roman" w:hAnsi="Times New Roman"/>
          <w:sz w:val="24"/>
          <w:szCs w:val="24"/>
          <w:bdr w:val="none" w:sz="0" w:space="0" w:color="auto" w:frame="1"/>
        </w:rPr>
        <w:t xml:space="preserve">dostawa paliwa gazowego: </w:t>
      </w:r>
      <w:r w:rsidR="0066230B" w:rsidRPr="001D3510">
        <w:rPr>
          <w:rFonts w:ascii="Times New Roman" w:hAnsi="Times New Roman"/>
          <w:sz w:val="24"/>
          <w:szCs w:val="24"/>
          <w:bdr w:val="none" w:sz="0" w:space="0" w:color="auto" w:frame="1"/>
        </w:rPr>
        <w:t>1 903 575,42</w:t>
      </w:r>
      <w:r w:rsidRPr="001D3510">
        <w:rPr>
          <w:rFonts w:ascii="Times New Roman" w:hAnsi="Times New Roman"/>
          <w:sz w:val="24"/>
          <w:szCs w:val="24"/>
          <w:bdr w:val="none" w:sz="0" w:space="0" w:color="auto" w:frame="1"/>
        </w:rPr>
        <w:t xml:space="preserve"> kWh ( </w:t>
      </w:r>
      <w:r w:rsidR="0066230B" w:rsidRPr="001D3510">
        <w:rPr>
          <w:rFonts w:ascii="Times New Roman" w:hAnsi="Times New Roman"/>
          <w:sz w:val="24"/>
          <w:szCs w:val="24"/>
          <w:bdr w:val="none" w:sz="0" w:space="0" w:color="auto" w:frame="1"/>
        </w:rPr>
        <w:t>167 962,00</w:t>
      </w:r>
      <w:r w:rsidRPr="001D3510">
        <w:rPr>
          <w:rFonts w:ascii="Times New Roman" w:hAnsi="Times New Roman"/>
          <w:sz w:val="24"/>
          <w:szCs w:val="24"/>
          <w:bdr w:val="none" w:sz="0" w:space="0" w:color="auto" w:frame="1"/>
        </w:rPr>
        <w:t xml:space="preserve"> m3)/rocznie;  </w:t>
      </w:r>
    </w:p>
    <w:p w14:paraId="1E082F68" w14:textId="2B387593" w:rsidR="009F3B96" w:rsidRPr="001D3510" w:rsidRDefault="009F3B96" w:rsidP="009F3B96">
      <w:pPr>
        <w:numPr>
          <w:ilvl w:val="0"/>
          <w:numId w:val="12"/>
        </w:numPr>
        <w:spacing w:after="120" w:line="240" w:lineRule="auto"/>
        <w:ind w:left="760" w:hanging="357"/>
        <w:rPr>
          <w:rFonts w:ascii="Times New Roman" w:hAnsi="Times New Roman"/>
          <w:sz w:val="24"/>
          <w:szCs w:val="24"/>
          <w:bdr w:val="none" w:sz="0" w:space="0" w:color="auto" w:frame="1"/>
        </w:rPr>
      </w:pPr>
      <w:r w:rsidRPr="001D3510">
        <w:rPr>
          <w:rFonts w:ascii="Times New Roman" w:hAnsi="Times New Roman"/>
          <w:sz w:val="24"/>
          <w:szCs w:val="24"/>
          <w:bdr w:val="none" w:sz="0" w:space="0" w:color="auto" w:frame="1"/>
        </w:rPr>
        <w:t xml:space="preserve">zużycie wody i odprowadzenie ścieków: </w:t>
      </w:r>
      <w:r w:rsidR="001D3510" w:rsidRPr="00822100">
        <w:rPr>
          <w:rFonts w:ascii="Times New Roman" w:hAnsi="Times New Roman"/>
          <w:sz w:val="24"/>
          <w:szCs w:val="24"/>
          <w:bdr w:val="none" w:sz="0" w:space="0" w:color="auto" w:frame="1"/>
        </w:rPr>
        <w:t>13 395</w:t>
      </w:r>
      <w:r w:rsidRPr="00822100">
        <w:rPr>
          <w:rFonts w:ascii="Times New Roman" w:hAnsi="Times New Roman"/>
          <w:sz w:val="24"/>
          <w:szCs w:val="24"/>
          <w:bdr w:val="none" w:sz="0" w:space="0" w:color="auto" w:frame="1"/>
        </w:rPr>
        <w:t xml:space="preserve"> m3/rocznie</w:t>
      </w:r>
      <w:r w:rsidRPr="001D3510">
        <w:rPr>
          <w:rFonts w:ascii="Times New Roman" w:hAnsi="Times New Roman"/>
          <w:sz w:val="24"/>
          <w:szCs w:val="24"/>
          <w:bdr w:val="none" w:sz="0" w:space="0" w:color="auto" w:frame="1"/>
        </w:rPr>
        <w:t xml:space="preserve">;  </w:t>
      </w:r>
    </w:p>
    <w:p w14:paraId="3B0F664C" w14:textId="54AA5CC2" w:rsidR="009F3B96" w:rsidRDefault="009F3B96" w:rsidP="009F3B96">
      <w:pPr>
        <w:ind w:left="284"/>
        <w:contextualSpacing/>
        <w:jc w:val="both"/>
        <w:rPr>
          <w:rFonts w:ascii="Times New Roman" w:hAnsi="Times New Roman"/>
          <w:sz w:val="24"/>
          <w:szCs w:val="24"/>
          <w:bdr w:val="none" w:sz="0" w:space="0" w:color="auto" w:frame="1"/>
        </w:rPr>
      </w:pPr>
      <w:r w:rsidRPr="009F3B96">
        <w:rPr>
          <w:rFonts w:ascii="Times New Roman" w:hAnsi="Times New Roman"/>
          <w:sz w:val="24"/>
          <w:szCs w:val="24"/>
          <w:bdr w:val="none" w:sz="0" w:space="0" w:color="auto" w:frame="1"/>
        </w:rPr>
        <w:t>Prognozy zużycia mediów na lata następne wykazują tendencję wzrostową ze względu na uruchamianie nowych obiektów. Należy dodać, że  wzrostowi temu towarzyszy stały wzrost  cen energii na rynku.</w:t>
      </w:r>
    </w:p>
    <w:p w14:paraId="3D39C2ED" w14:textId="30034D7D" w:rsidR="00DF07FB" w:rsidRDefault="00DF07FB" w:rsidP="001D3510">
      <w:pPr>
        <w:pStyle w:val="Akapitzlist"/>
        <w:numPr>
          <w:ilvl w:val="1"/>
          <w:numId w:val="15"/>
        </w:numPr>
        <w:spacing w:after="120"/>
        <w:ind w:left="788" w:hanging="431"/>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Audyt należy sporządzić w formie papierowej – 3 egzemplarze, w formie elektronicznej na nośniku pamięci  – format pdf  oraz edytowalny Word, </w:t>
      </w:r>
      <w:r w:rsidR="001D3510">
        <w:rPr>
          <w:rFonts w:ascii="Times New Roman" w:hAnsi="Times New Roman"/>
          <w:sz w:val="24"/>
          <w:szCs w:val="24"/>
          <w:bdr w:val="none" w:sz="0" w:space="0" w:color="auto" w:frame="1"/>
        </w:rPr>
        <w:t>Excel</w:t>
      </w:r>
      <w:r>
        <w:rPr>
          <w:rFonts w:ascii="Times New Roman" w:hAnsi="Times New Roman"/>
          <w:sz w:val="24"/>
          <w:szCs w:val="24"/>
          <w:bdr w:val="none" w:sz="0" w:space="0" w:color="auto" w:frame="1"/>
        </w:rPr>
        <w:t>.</w:t>
      </w:r>
    </w:p>
    <w:p w14:paraId="4439AFDA" w14:textId="26FE831F" w:rsidR="00696A00" w:rsidRDefault="00696A00" w:rsidP="00696A00">
      <w:pPr>
        <w:spacing w:after="120"/>
        <w:jc w:val="both"/>
        <w:rPr>
          <w:rFonts w:ascii="Times New Roman" w:hAnsi="Times New Roman"/>
          <w:sz w:val="24"/>
          <w:szCs w:val="24"/>
          <w:bdr w:val="none" w:sz="0" w:space="0" w:color="auto" w:frame="1"/>
        </w:rPr>
      </w:pPr>
    </w:p>
    <w:p w14:paraId="0CF90086" w14:textId="77777777" w:rsidR="00696A00" w:rsidRPr="00822100" w:rsidRDefault="00696A00" w:rsidP="00822100">
      <w:pPr>
        <w:spacing w:after="120"/>
        <w:jc w:val="both"/>
        <w:rPr>
          <w:rFonts w:ascii="Times New Roman" w:hAnsi="Times New Roman"/>
          <w:sz w:val="24"/>
          <w:szCs w:val="24"/>
          <w:bdr w:val="none" w:sz="0" w:space="0" w:color="auto" w:frame="1"/>
        </w:rPr>
      </w:pPr>
    </w:p>
    <w:p w14:paraId="6DC9C61E" w14:textId="77777777" w:rsidR="001D3510" w:rsidRPr="00822100" w:rsidRDefault="001D3510" w:rsidP="00822100">
      <w:pPr>
        <w:spacing w:after="120"/>
        <w:ind w:left="357"/>
        <w:jc w:val="both"/>
        <w:rPr>
          <w:rFonts w:ascii="Times New Roman" w:hAnsi="Times New Roman"/>
          <w:sz w:val="16"/>
          <w:szCs w:val="16"/>
          <w:bdr w:val="none" w:sz="0" w:space="0" w:color="auto" w:frame="1"/>
        </w:rPr>
      </w:pPr>
    </w:p>
    <w:p w14:paraId="641A240B" w14:textId="3A9278A6" w:rsidR="009F3B96" w:rsidRDefault="00737E97" w:rsidP="006E7621">
      <w:pPr>
        <w:pStyle w:val="Akapitzlist"/>
        <w:numPr>
          <w:ilvl w:val="1"/>
          <w:numId w:val="15"/>
        </w:numPr>
        <w:jc w:val="both"/>
        <w:rPr>
          <w:rFonts w:ascii="Times New Roman" w:hAnsi="Times New Roman"/>
          <w:b/>
          <w:bCs/>
          <w:sz w:val="24"/>
          <w:szCs w:val="24"/>
          <w:bdr w:val="none" w:sz="0" w:space="0" w:color="auto" w:frame="1"/>
        </w:rPr>
      </w:pPr>
      <w:r w:rsidRPr="009F3B96">
        <w:rPr>
          <w:rFonts w:ascii="Times New Roman" w:hAnsi="Times New Roman"/>
          <w:b/>
          <w:bCs/>
          <w:sz w:val="24"/>
          <w:szCs w:val="24"/>
          <w:bdr w:val="none" w:sz="0" w:space="0" w:color="auto" w:frame="1"/>
        </w:rPr>
        <w:t>Podstawa prawna</w:t>
      </w:r>
      <w:r w:rsidR="00BC371E">
        <w:rPr>
          <w:rFonts w:ascii="Times New Roman" w:hAnsi="Times New Roman"/>
          <w:b/>
          <w:bCs/>
          <w:sz w:val="24"/>
          <w:szCs w:val="24"/>
          <w:bdr w:val="none" w:sz="0" w:space="0" w:color="auto" w:frame="1"/>
        </w:rPr>
        <w:t xml:space="preserve"> audytu</w:t>
      </w:r>
    </w:p>
    <w:p w14:paraId="327754BD" w14:textId="26FAAC15" w:rsidR="006E7621" w:rsidRDefault="006E7621" w:rsidP="006E7621">
      <w:pPr>
        <w:pStyle w:val="Akapitzlist"/>
        <w:ind w:left="792"/>
        <w:jc w:val="both"/>
        <w:rPr>
          <w:rFonts w:ascii="Times New Roman" w:hAnsi="Times New Roman"/>
          <w:b/>
          <w:bCs/>
          <w:sz w:val="24"/>
          <w:szCs w:val="24"/>
          <w:bdr w:val="none" w:sz="0" w:space="0" w:color="auto" w:frame="1"/>
        </w:rPr>
      </w:pPr>
    </w:p>
    <w:p w14:paraId="79A857CD" w14:textId="0B32DAB0" w:rsidR="006E7621" w:rsidRDefault="006E7621" w:rsidP="00822100">
      <w:pPr>
        <w:pStyle w:val="Default"/>
        <w:numPr>
          <w:ilvl w:val="2"/>
          <w:numId w:val="15"/>
        </w:numPr>
        <w:ind w:left="142" w:hanging="142"/>
        <w:rPr>
          <w:rFonts w:ascii="Times New Roman" w:hAnsi="Times New Roman" w:cs="Times New Roman"/>
          <w:color w:val="auto"/>
          <w:bdr w:val="none" w:sz="0" w:space="0" w:color="auto" w:frame="1"/>
          <w:lang w:eastAsia="en-US"/>
        </w:rPr>
      </w:pPr>
      <w:r w:rsidRPr="00822100">
        <w:rPr>
          <w:rFonts w:ascii="Times New Roman" w:hAnsi="Times New Roman" w:cs="Times New Roman"/>
          <w:color w:val="auto"/>
          <w:bdr w:val="none" w:sz="0" w:space="0" w:color="auto" w:frame="1"/>
          <w:lang w:eastAsia="en-US"/>
        </w:rPr>
        <w:t>USTAWA z dnia 20 maja 2016 r. o efektywności energetycznej ( Dz. U. z 2021 r. poz. 2166, z 2023 r. poz. 1681. )</w:t>
      </w:r>
    </w:p>
    <w:p w14:paraId="177AFE98" w14:textId="77777777" w:rsidR="006E7621" w:rsidRPr="009F3B96" w:rsidRDefault="006E7621" w:rsidP="00822100">
      <w:pPr>
        <w:autoSpaceDE w:val="0"/>
        <w:autoSpaceDN w:val="0"/>
        <w:adjustRightInd w:val="0"/>
        <w:spacing w:after="0" w:line="240" w:lineRule="auto"/>
        <w:rPr>
          <w:rFonts w:ascii="Times New Roman" w:hAnsi="Times New Roman"/>
          <w:b/>
          <w:bCs/>
          <w:sz w:val="24"/>
          <w:szCs w:val="24"/>
          <w:bdr w:val="none" w:sz="0" w:space="0" w:color="auto" w:frame="1"/>
        </w:rPr>
      </w:pPr>
    </w:p>
    <w:p w14:paraId="59E5940F" w14:textId="77777777" w:rsidR="009F3B96" w:rsidRPr="009F3B96" w:rsidRDefault="009F3B96" w:rsidP="00822100">
      <w:pPr>
        <w:spacing w:after="120"/>
        <w:jc w:val="both"/>
        <w:rPr>
          <w:rFonts w:ascii="Times New Roman" w:hAnsi="Times New Roman"/>
          <w:sz w:val="24"/>
          <w:szCs w:val="24"/>
          <w:bdr w:val="none" w:sz="0" w:space="0" w:color="auto" w:frame="1"/>
        </w:rPr>
      </w:pPr>
      <w:r w:rsidRPr="009F3B96">
        <w:rPr>
          <w:rFonts w:ascii="Times New Roman" w:hAnsi="Times New Roman"/>
          <w:i/>
          <w:iCs/>
          <w:sz w:val="24"/>
          <w:szCs w:val="24"/>
          <w:bdr w:val="none" w:sz="0" w:space="0" w:color="auto" w:frame="1"/>
        </w:rPr>
        <w:t xml:space="preserve">„Art. 36. 1. Przedsiębiorca w rozumieniu ustawy z dnia 2 lipca 2004 r. o swobodzie działalności gospodarczej (Dz. U. z 2015 r. poz. 584, z </w:t>
      </w:r>
      <w:proofErr w:type="spellStart"/>
      <w:r w:rsidRPr="009F3B96">
        <w:rPr>
          <w:rFonts w:ascii="Times New Roman" w:hAnsi="Times New Roman"/>
          <w:i/>
          <w:iCs/>
          <w:sz w:val="24"/>
          <w:szCs w:val="24"/>
          <w:bdr w:val="none" w:sz="0" w:space="0" w:color="auto" w:frame="1"/>
        </w:rPr>
        <w:t>późn</w:t>
      </w:r>
      <w:proofErr w:type="spellEnd"/>
      <w:r w:rsidRPr="009F3B96">
        <w:rPr>
          <w:rFonts w:ascii="Times New Roman" w:hAnsi="Times New Roman"/>
          <w:i/>
          <w:iCs/>
          <w:sz w:val="24"/>
          <w:szCs w:val="24"/>
          <w:bdr w:val="none" w:sz="0" w:space="0" w:color="auto" w:frame="1"/>
        </w:rPr>
        <w:t>. zm.7)), z wyjątkiem mikro-przedsiębiorcy, małego lub średniego przedsiębiorcy w rozumieniu art. 104-106 tej ustawy, przeprowadza co 4 lata audyt energetyczny przedsiębiorstwa lub zleca jego przeprowadzenie.</w:t>
      </w:r>
    </w:p>
    <w:p w14:paraId="576DEA06" w14:textId="77777777" w:rsidR="009F3B96" w:rsidRPr="009F3B96" w:rsidRDefault="009F3B96" w:rsidP="00822100">
      <w:pPr>
        <w:spacing w:after="120"/>
        <w:jc w:val="both"/>
        <w:rPr>
          <w:rFonts w:ascii="Times New Roman" w:hAnsi="Times New Roman"/>
          <w:sz w:val="24"/>
          <w:szCs w:val="24"/>
          <w:bdr w:val="none" w:sz="0" w:space="0" w:color="auto" w:frame="1"/>
        </w:rPr>
      </w:pPr>
    </w:p>
    <w:p w14:paraId="2EB7DB92" w14:textId="77777777" w:rsidR="009F3B96" w:rsidRPr="009F3B96" w:rsidRDefault="009F3B96" w:rsidP="009F3B96">
      <w:pPr>
        <w:jc w:val="both"/>
        <w:rPr>
          <w:rFonts w:ascii="Times New Roman" w:hAnsi="Times New Roman"/>
          <w:sz w:val="24"/>
          <w:szCs w:val="24"/>
        </w:rPr>
      </w:pPr>
      <w:r w:rsidRPr="009F3B96">
        <w:rPr>
          <w:rFonts w:ascii="Times New Roman" w:hAnsi="Times New Roman"/>
          <w:sz w:val="24"/>
          <w:szCs w:val="24"/>
        </w:rPr>
        <w:t>Zasady przeprowadzania audytów energetycznych przedsiębiorstwa zostały opisane w Art. 36 oraz 37 Ustawy o Efektywności Energetycznej z dnia 20 maja 2016 r.</w:t>
      </w:r>
    </w:p>
    <w:p w14:paraId="5E6F3F63" w14:textId="77777777" w:rsidR="009F3B96" w:rsidRPr="009F3B96" w:rsidRDefault="009F3B96" w:rsidP="009F3B96">
      <w:pPr>
        <w:jc w:val="both"/>
        <w:rPr>
          <w:rFonts w:ascii="Times New Roman" w:hAnsi="Times New Roman"/>
          <w:sz w:val="24"/>
          <w:szCs w:val="24"/>
        </w:rPr>
      </w:pPr>
      <w:r w:rsidRPr="009F3B96">
        <w:rPr>
          <w:rFonts w:ascii="Times New Roman" w:hAnsi="Times New Roman"/>
          <w:sz w:val="24"/>
          <w:szCs w:val="24"/>
        </w:rPr>
        <w:t>„Art. 36. 3. Audyt energetyczny przedsiębiorstwa przeprowadza:</w:t>
      </w:r>
    </w:p>
    <w:p w14:paraId="6CDFA083" w14:textId="77777777" w:rsidR="009F3B96" w:rsidRPr="009F3B96" w:rsidRDefault="009F3B96" w:rsidP="009F3B96">
      <w:pPr>
        <w:jc w:val="both"/>
        <w:rPr>
          <w:rFonts w:ascii="Times New Roman" w:hAnsi="Times New Roman"/>
          <w:sz w:val="24"/>
          <w:szCs w:val="24"/>
        </w:rPr>
      </w:pPr>
      <w:r w:rsidRPr="009F3B96">
        <w:rPr>
          <w:rFonts w:ascii="Times New Roman" w:hAnsi="Times New Roman"/>
          <w:sz w:val="24"/>
          <w:szCs w:val="24"/>
        </w:rPr>
        <w:t>1) podmiot niezależny od audytowanego przedsiębiorcy, posiadający wiedzę oraz doświadczenie zawodowe w przeprowadzaniu tego rodzaju audytu;</w:t>
      </w:r>
    </w:p>
    <w:p w14:paraId="5A1DC2D7" w14:textId="77777777" w:rsidR="009F3B96" w:rsidRPr="009F3B96" w:rsidRDefault="009F3B96" w:rsidP="009F3B96">
      <w:pPr>
        <w:jc w:val="both"/>
        <w:rPr>
          <w:rFonts w:ascii="Times New Roman" w:hAnsi="Times New Roman"/>
          <w:sz w:val="24"/>
          <w:szCs w:val="24"/>
        </w:rPr>
      </w:pPr>
      <w:r w:rsidRPr="009F3B96">
        <w:rPr>
          <w:rFonts w:ascii="Times New Roman" w:hAnsi="Times New Roman"/>
          <w:sz w:val="24"/>
          <w:szCs w:val="24"/>
        </w:rPr>
        <w:t>2) ekspert  audytowanego  przedsiębiorcy,  jeżeli  nie  jest  on  bezpośrednio zaangażowany w audytowaną działalność tego przedsiębiorcy.”</w:t>
      </w:r>
    </w:p>
    <w:p w14:paraId="42C898AF" w14:textId="77777777" w:rsidR="009F3B96" w:rsidRPr="009F3B96" w:rsidRDefault="009F3B96" w:rsidP="009F3B96">
      <w:pPr>
        <w:jc w:val="both"/>
        <w:rPr>
          <w:rFonts w:ascii="Times New Roman" w:hAnsi="Times New Roman"/>
          <w:sz w:val="24"/>
          <w:szCs w:val="24"/>
        </w:rPr>
      </w:pPr>
      <w:r w:rsidRPr="009F3B96">
        <w:rPr>
          <w:rFonts w:ascii="Times New Roman" w:hAnsi="Times New Roman"/>
          <w:sz w:val="24"/>
          <w:szCs w:val="24"/>
        </w:rPr>
        <w:t xml:space="preserve">„Art. 37. </w:t>
      </w:r>
    </w:p>
    <w:p w14:paraId="24963E9A" w14:textId="09C07A06" w:rsidR="009F3B96" w:rsidRPr="009F3B96" w:rsidRDefault="009F3B96" w:rsidP="009F3B96">
      <w:pPr>
        <w:jc w:val="both"/>
        <w:rPr>
          <w:rFonts w:ascii="Times New Roman" w:hAnsi="Times New Roman"/>
          <w:sz w:val="24"/>
          <w:szCs w:val="24"/>
        </w:rPr>
      </w:pPr>
      <w:r w:rsidRPr="009F3B96">
        <w:rPr>
          <w:rFonts w:ascii="Times New Roman" w:hAnsi="Times New Roman"/>
          <w:sz w:val="24"/>
          <w:szCs w:val="24"/>
        </w:rPr>
        <w:t>1. Audyt energetyczny przedsiębiorstwa jest procedurą mającą na celu przeprowadzenie szczegółowych   i potwierdzonych obliczeń dotyczących proponowanych przedsięwzięć służących poprawie efektywności energetycznej oraz dostarczenie informacji o potencjalnych oszczędnościach energii.</w:t>
      </w:r>
    </w:p>
    <w:p w14:paraId="32EC694C" w14:textId="3D028668" w:rsidR="009F3B96" w:rsidRPr="009F3B96" w:rsidRDefault="009F3B96" w:rsidP="009F3B96">
      <w:pPr>
        <w:jc w:val="both"/>
        <w:rPr>
          <w:rFonts w:ascii="Times New Roman" w:hAnsi="Times New Roman"/>
          <w:sz w:val="24"/>
          <w:szCs w:val="24"/>
        </w:rPr>
      </w:pPr>
      <w:r w:rsidRPr="009F3B96">
        <w:rPr>
          <w:rFonts w:ascii="Times New Roman" w:hAnsi="Times New Roman"/>
          <w:sz w:val="24"/>
          <w:szCs w:val="24"/>
        </w:rPr>
        <w:t>2.</w:t>
      </w:r>
      <w:r w:rsidR="001D3510">
        <w:rPr>
          <w:rFonts w:ascii="Times New Roman" w:hAnsi="Times New Roman"/>
          <w:sz w:val="24"/>
          <w:szCs w:val="24"/>
        </w:rPr>
        <w:t xml:space="preserve"> </w:t>
      </w:r>
      <w:r w:rsidRPr="009F3B96">
        <w:rPr>
          <w:rFonts w:ascii="Times New Roman" w:hAnsi="Times New Roman"/>
          <w:sz w:val="24"/>
          <w:szCs w:val="24"/>
        </w:rPr>
        <w:t>Audyt energetyczny przedsiębiorstwa:</w:t>
      </w:r>
    </w:p>
    <w:p w14:paraId="329049CC" w14:textId="3BA2D3C4" w:rsidR="009F3B96" w:rsidRPr="009F3B96" w:rsidRDefault="009F3B96" w:rsidP="009F3B96">
      <w:pPr>
        <w:jc w:val="both"/>
        <w:rPr>
          <w:rFonts w:ascii="Times New Roman" w:hAnsi="Times New Roman"/>
          <w:sz w:val="24"/>
          <w:szCs w:val="24"/>
        </w:rPr>
      </w:pPr>
      <w:r w:rsidRPr="009F3B96">
        <w:rPr>
          <w:rFonts w:ascii="Times New Roman" w:hAnsi="Times New Roman"/>
          <w:sz w:val="24"/>
          <w:szCs w:val="24"/>
        </w:rPr>
        <w:t>1) należy przeprowadzać na podstawie aktualnych, reprezentatywnych, mierzonych i możliwych do zidentyfikowania danych dotyczących zużycia energii oraz, w przypadku energii elektrycznej, zapotrzebowania na moc;</w:t>
      </w:r>
    </w:p>
    <w:p w14:paraId="646BF1FF" w14:textId="70A2E343" w:rsidR="009F3B96" w:rsidRPr="009F3B96" w:rsidRDefault="009F3B96" w:rsidP="009F3B96">
      <w:pPr>
        <w:jc w:val="both"/>
        <w:rPr>
          <w:rFonts w:ascii="Times New Roman" w:hAnsi="Times New Roman"/>
          <w:sz w:val="24"/>
          <w:szCs w:val="24"/>
        </w:rPr>
      </w:pPr>
      <w:r w:rsidRPr="009F3B96">
        <w:rPr>
          <w:rFonts w:ascii="Times New Roman" w:hAnsi="Times New Roman"/>
          <w:sz w:val="24"/>
          <w:szCs w:val="24"/>
        </w:rPr>
        <w:t>2) zawiera szczegółowy przegląd  zużycia  energii  w budynkach  lub  zespołach budynków, w instalacjach przemysłowych oraz w transporcie, odpowiadających łącznie  za  co  najmniej  90%  całkowitego  zużycia  energii  przez  to przedsiębiorstwo;</w:t>
      </w:r>
    </w:p>
    <w:p w14:paraId="1C2FAA24" w14:textId="3815E1D7" w:rsidR="009F3B96" w:rsidRDefault="009F3B96" w:rsidP="009F3B96">
      <w:pPr>
        <w:jc w:val="both"/>
        <w:rPr>
          <w:rFonts w:ascii="Times New Roman" w:hAnsi="Times New Roman"/>
          <w:sz w:val="24"/>
          <w:szCs w:val="24"/>
        </w:rPr>
      </w:pPr>
      <w:r w:rsidRPr="009F3B96">
        <w:rPr>
          <w:rFonts w:ascii="Times New Roman" w:hAnsi="Times New Roman"/>
          <w:sz w:val="24"/>
          <w:szCs w:val="24"/>
        </w:rPr>
        <w:t xml:space="preserve">3) </w:t>
      </w:r>
      <w:r w:rsidR="006D7BF7">
        <w:rPr>
          <w:rFonts w:ascii="Times New Roman" w:hAnsi="Times New Roman"/>
          <w:sz w:val="24"/>
          <w:szCs w:val="24"/>
        </w:rPr>
        <w:t>ma</w:t>
      </w:r>
      <w:r w:rsidR="006D7BF7" w:rsidRPr="009F3B96">
        <w:rPr>
          <w:rFonts w:ascii="Times New Roman" w:hAnsi="Times New Roman"/>
          <w:sz w:val="24"/>
          <w:szCs w:val="24"/>
        </w:rPr>
        <w:t xml:space="preserve">  </w:t>
      </w:r>
      <w:r w:rsidRPr="009F3B96">
        <w:rPr>
          <w:rFonts w:ascii="Times New Roman" w:hAnsi="Times New Roman"/>
          <w:sz w:val="24"/>
          <w:szCs w:val="24"/>
        </w:rPr>
        <w:t>opierać  się, o ile  to  możliwe,  na  analizie  kosztowej  cyklu  życia budynku lub zespołu budynków oraz instalacji przemysłowych, a nie na okresie zwrotu nakładów, tak aby uwzględnić oszczędności energii w dłuższym okresie, wartości rezydualne inwestycji długoterminowych oraz stopy dyskonta.</w:t>
      </w:r>
    </w:p>
    <w:p w14:paraId="7FFC58FC" w14:textId="17DD9979" w:rsidR="006D7BF7" w:rsidRPr="00822100" w:rsidRDefault="00737E97" w:rsidP="00822100">
      <w:pPr>
        <w:pStyle w:val="Default"/>
        <w:numPr>
          <w:ilvl w:val="2"/>
          <w:numId w:val="15"/>
        </w:numPr>
        <w:ind w:left="0" w:firstLine="0"/>
        <w:jc w:val="both"/>
        <w:rPr>
          <w:rFonts w:ascii="Times New Roman" w:hAnsi="Times New Roman" w:cs="Times New Roman"/>
          <w:color w:val="auto"/>
          <w:bdr w:val="none" w:sz="0" w:space="0" w:color="auto" w:frame="1"/>
          <w:lang w:eastAsia="en-US"/>
        </w:rPr>
      </w:pPr>
      <w:r>
        <w:rPr>
          <w:rFonts w:ascii="Times New Roman" w:hAnsi="Times New Roman" w:cs="Times New Roman"/>
          <w:color w:val="auto"/>
          <w:bdr w:val="none" w:sz="0" w:space="0" w:color="auto" w:frame="1"/>
          <w:lang w:eastAsia="en-US"/>
        </w:rPr>
        <w:lastRenderedPageBreak/>
        <w:t>Audyt</w:t>
      </w:r>
      <w:r w:rsidR="006D7BF7" w:rsidRPr="00822100">
        <w:rPr>
          <w:rFonts w:ascii="Times New Roman" w:hAnsi="Times New Roman" w:cs="Times New Roman"/>
          <w:color w:val="auto"/>
          <w:bdr w:val="none" w:sz="0" w:space="0" w:color="auto" w:frame="1"/>
          <w:lang w:eastAsia="en-US"/>
        </w:rPr>
        <w:t xml:space="preserve"> należy wykonać zgodnie z  </w:t>
      </w:r>
      <w:r w:rsidR="004763F0" w:rsidRPr="00822100">
        <w:rPr>
          <w:rFonts w:ascii="Times New Roman" w:hAnsi="Times New Roman" w:cs="Times New Roman"/>
          <w:color w:val="auto"/>
          <w:bdr w:val="none" w:sz="0" w:space="0" w:color="auto" w:frame="1"/>
          <w:lang w:eastAsia="en-US"/>
        </w:rPr>
        <w:t xml:space="preserve">wytycznymi i </w:t>
      </w:r>
      <w:r w:rsidR="006D7BF7" w:rsidRPr="00822100">
        <w:rPr>
          <w:rFonts w:ascii="Times New Roman" w:hAnsi="Times New Roman" w:cs="Times New Roman"/>
          <w:color w:val="auto"/>
          <w:bdr w:val="none" w:sz="0" w:space="0" w:color="auto" w:frame="1"/>
          <w:lang w:eastAsia="en-US"/>
        </w:rPr>
        <w:t>Informacją Prezesa Urzędu Regulacji Energetyki nr 46/2016 dotyczącą obowiązku sporządzenia audytu energetycznego przedsiębiorstwa, wynikającego z wejścia w życie w dniu 1 października 2016 r. ustawy z dnia 20 maja 2016 r. o efektywności energetycznej</w:t>
      </w:r>
      <w:r w:rsidR="004763F0" w:rsidRPr="00822100">
        <w:rPr>
          <w:rFonts w:ascii="Times New Roman" w:hAnsi="Times New Roman" w:cs="Times New Roman"/>
          <w:color w:val="auto"/>
          <w:bdr w:val="none" w:sz="0" w:space="0" w:color="auto" w:frame="1"/>
          <w:lang w:eastAsia="en-US"/>
        </w:rPr>
        <w:t xml:space="preserve">. </w:t>
      </w:r>
    </w:p>
    <w:p w14:paraId="2A948797" w14:textId="77777777" w:rsidR="004763F0" w:rsidRDefault="004763F0" w:rsidP="006D7BF7">
      <w:pPr>
        <w:pStyle w:val="Default"/>
        <w:rPr>
          <w:rFonts w:ascii="Times New Roman" w:hAnsi="Times New Roman"/>
        </w:rPr>
      </w:pPr>
    </w:p>
    <w:p w14:paraId="6535D913" w14:textId="6072048E" w:rsidR="004763F0" w:rsidRDefault="00737E97" w:rsidP="00822100">
      <w:pPr>
        <w:pStyle w:val="Default"/>
        <w:numPr>
          <w:ilvl w:val="2"/>
          <w:numId w:val="15"/>
        </w:numPr>
        <w:ind w:left="0" w:firstLine="0"/>
        <w:jc w:val="both"/>
        <w:rPr>
          <w:rFonts w:ascii="Times New Roman" w:hAnsi="Times New Roman"/>
        </w:rPr>
      </w:pPr>
      <w:r>
        <w:rPr>
          <w:rFonts w:ascii="Times New Roman" w:hAnsi="Times New Roman"/>
        </w:rPr>
        <w:t xml:space="preserve">Audyt </w:t>
      </w:r>
      <w:r w:rsidR="004763F0">
        <w:rPr>
          <w:rFonts w:ascii="Times New Roman" w:hAnsi="Times New Roman"/>
        </w:rPr>
        <w:t>należy wykonać zgodnie z zaleceniami Ministerstwa Klimatu dotyczących audytu energetycznego dużego przedsiębiorstwa.</w:t>
      </w:r>
    </w:p>
    <w:p w14:paraId="34BF5081" w14:textId="77777777" w:rsidR="004763F0" w:rsidRPr="009F3B96" w:rsidRDefault="004763F0" w:rsidP="00822100">
      <w:pPr>
        <w:pStyle w:val="Default"/>
        <w:rPr>
          <w:rFonts w:ascii="Times New Roman" w:hAnsi="Times New Roman"/>
        </w:rPr>
      </w:pPr>
    </w:p>
    <w:p w14:paraId="4AFC2B2F" w14:textId="3A85CEA5" w:rsidR="009F3B96" w:rsidRPr="00822100" w:rsidRDefault="009F3B96" w:rsidP="00737E97">
      <w:pPr>
        <w:pStyle w:val="Akapitzlist"/>
        <w:numPr>
          <w:ilvl w:val="0"/>
          <w:numId w:val="15"/>
        </w:numPr>
        <w:spacing w:after="0" w:line="253" w:lineRule="atLeast"/>
        <w:jc w:val="both"/>
        <w:textAlignment w:val="baseline"/>
        <w:rPr>
          <w:rFonts w:ascii="Times New Roman" w:eastAsia="Times New Roman" w:hAnsi="Times New Roman"/>
          <w:sz w:val="24"/>
          <w:szCs w:val="24"/>
          <w:lang w:eastAsia="pl-PL"/>
        </w:rPr>
      </w:pPr>
      <w:r w:rsidRPr="009F3B96">
        <w:rPr>
          <w:rFonts w:ascii="Times New Roman" w:eastAsia="Times New Roman" w:hAnsi="Times New Roman"/>
          <w:sz w:val="24"/>
          <w:szCs w:val="24"/>
          <w:bdr w:val="none" w:sz="0" w:space="0" w:color="auto" w:frame="1"/>
          <w:lang w:eastAsia="pl-PL"/>
        </w:rPr>
        <w:t> </w:t>
      </w:r>
      <w:r w:rsidRPr="009F3B96">
        <w:rPr>
          <w:rFonts w:ascii="Times New Roman" w:eastAsia="Times New Roman" w:hAnsi="Times New Roman"/>
          <w:b/>
          <w:bCs/>
          <w:sz w:val="24"/>
          <w:szCs w:val="24"/>
          <w:bdr w:val="none" w:sz="0" w:space="0" w:color="auto" w:frame="1"/>
          <w:lang w:eastAsia="pl-PL"/>
        </w:rPr>
        <w:t>Istotne warunki zamówienia:</w:t>
      </w:r>
    </w:p>
    <w:p w14:paraId="6621B8EB" w14:textId="77777777" w:rsidR="00737E97" w:rsidRPr="00822100" w:rsidRDefault="00737E97" w:rsidP="00822100">
      <w:pPr>
        <w:spacing w:after="0" w:line="253" w:lineRule="atLeast"/>
        <w:jc w:val="both"/>
        <w:textAlignment w:val="baseline"/>
        <w:rPr>
          <w:rFonts w:ascii="Times New Roman" w:eastAsia="Times New Roman" w:hAnsi="Times New Roman"/>
          <w:sz w:val="24"/>
          <w:szCs w:val="24"/>
          <w:lang w:eastAsia="pl-PL"/>
        </w:rPr>
      </w:pPr>
    </w:p>
    <w:p w14:paraId="16879684" w14:textId="34C20E03" w:rsidR="006D7BF7" w:rsidRDefault="009F3B96" w:rsidP="00737E97">
      <w:pPr>
        <w:pStyle w:val="Akapitzlist"/>
        <w:numPr>
          <w:ilvl w:val="1"/>
          <w:numId w:val="15"/>
        </w:numPr>
        <w:spacing w:after="0" w:line="253" w:lineRule="atLeast"/>
        <w:jc w:val="both"/>
        <w:textAlignment w:val="baseline"/>
        <w:rPr>
          <w:rFonts w:ascii="Times New Roman" w:eastAsia="Times New Roman" w:hAnsi="Times New Roman"/>
          <w:sz w:val="24"/>
          <w:szCs w:val="24"/>
          <w:bdr w:val="none" w:sz="0" w:space="0" w:color="auto" w:frame="1"/>
          <w:lang w:eastAsia="pl-PL"/>
        </w:rPr>
      </w:pPr>
      <w:r w:rsidRPr="00822100">
        <w:rPr>
          <w:rFonts w:ascii="Times New Roman" w:eastAsia="Times New Roman" w:hAnsi="Times New Roman"/>
          <w:sz w:val="24"/>
          <w:szCs w:val="24"/>
          <w:bdr w:val="none" w:sz="0" w:space="0" w:color="auto" w:frame="1"/>
          <w:lang w:eastAsia="pl-PL"/>
        </w:rPr>
        <w:t>Okres gwarancji deklarowany przez Wykonawcę nie może być mniejszy niż 24 miesiące.</w:t>
      </w:r>
    </w:p>
    <w:p w14:paraId="074DDB33" w14:textId="10C129E2" w:rsidR="004763F0" w:rsidRPr="00822100" w:rsidRDefault="00737E97" w:rsidP="00822100">
      <w:pPr>
        <w:pStyle w:val="Akapitzlist"/>
        <w:numPr>
          <w:ilvl w:val="1"/>
          <w:numId w:val="15"/>
        </w:numPr>
        <w:spacing w:after="0" w:line="253" w:lineRule="atLeast"/>
        <w:jc w:val="both"/>
        <w:textAlignment w:val="baseline"/>
        <w:rPr>
          <w:rFonts w:ascii="Times New Roman" w:eastAsia="Times New Roman" w:hAnsi="Times New Roman"/>
          <w:sz w:val="24"/>
          <w:szCs w:val="24"/>
          <w:bdr w:val="none" w:sz="0" w:space="0" w:color="auto" w:frame="1"/>
          <w:lang w:eastAsia="pl-PL"/>
        </w:rPr>
      </w:pPr>
      <w:r w:rsidRPr="00BC371E">
        <w:rPr>
          <w:rFonts w:ascii="Times New Roman" w:eastAsia="Times New Roman" w:hAnsi="Times New Roman"/>
          <w:sz w:val="24"/>
          <w:szCs w:val="24"/>
          <w:bdr w:val="none" w:sz="0" w:space="0" w:color="auto" w:frame="1"/>
          <w:lang w:eastAsia="pl-PL"/>
        </w:rPr>
        <w:t xml:space="preserve">Termin wykonania audytu i przedłożenia Zamawiającemu do 19.12.2025r. Termin sprawdzenia </w:t>
      </w:r>
      <w:r w:rsidR="00BC371E" w:rsidRPr="00035E0E">
        <w:rPr>
          <w:rFonts w:ascii="Times New Roman" w:eastAsia="Times New Roman" w:hAnsi="Times New Roman"/>
          <w:sz w:val="24"/>
          <w:szCs w:val="24"/>
          <w:bdr w:val="none" w:sz="0" w:space="0" w:color="auto" w:frame="1"/>
          <w:lang w:eastAsia="pl-PL"/>
        </w:rPr>
        <w:t xml:space="preserve">audytu </w:t>
      </w:r>
      <w:r w:rsidRPr="00035E0E">
        <w:rPr>
          <w:rFonts w:ascii="Times New Roman" w:eastAsia="Times New Roman" w:hAnsi="Times New Roman"/>
          <w:sz w:val="24"/>
          <w:szCs w:val="24"/>
          <w:bdr w:val="none" w:sz="0" w:space="0" w:color="auto" w:frame="1"/>
          <w:lang w:eastAsia="pl-PL"/>
        </w:rPr>
        <w:t>przez Zamawiającego do</w:t>
      </w:r>
      <w:r w:rsidR="00BC371E" w:rsidRPr="00035E0E">
        <w:rPr>
          <w:rFonts w:ascii="Times New Roman" w:eastAsia="Times New Roman" w:hAnsi="Times New Roman"/>
          <w:sz w:val="24"/>
          <w:szCs w:val="24"/>
          <w:bdr w:val="none" w:sz="0" w:space="0" w:color="auto" w:frame="1"/>
          <w:lang w:eastAsia="pl-PL"/>
        </w:rPr>
        <w:t xml:space="preserve"> 23.01.2026r. Termin sprawdzenia audytu po ewentualnych poprawkach i podpisanie bezusterkowego protokołu odbioru do 30.01.2026r.</w:t>
      </w:r>
      <w:r w:rsidR="009F3B96" w:rsidRPr="00822100">
        <w:rPr>
          <w:rFonts w:ascii="Times New Roman" w:eastAsia="Times New Roman" w:hAnsi="Times New Roman"/>
          <w:sz w:val="24"/>
          <w:szCs w:val="24"/>
          <w:bdr w:val="none" w:sz="0" w:space="0" w:color="auto" w:frame="1"/>
          <w:lang w:eastAsia="pl-PL"/>
        </w:rPr>
        <w:t xml:space="preserve">                    </w:t>
      </w:r>
    </w:p>
    <w:p w14:paraId="30D13FCC" w14:textId="77777777" w:rsidR="00BC371E" w:rsidRDefault="004763F0" w:rsidP="00BC371E">
      <w:pPr>
        <w:pStyle w:val="Akapitzlist"/>
        <w:numPr>
          <w:ilvl w:val="1"/>
          <w:numId w:val="15"/>
        </w:numPr>
        <w:spacing w:after="0" w:line="253" w:lineRule="atLeast"/>
        <w:jc w:val="both"/>
        <w:textAlignment w:val="baseline"/>
        <w:rPr>
          <w:rFonts w:ascii="Times New Roman" w:hAnsi="Times New Roman"/>
          <w:sz w:val="24"/>
          <w:szCs w:val="24"/>
        </w:rPr>
      </w:pPr>
      <w:r>
        <w:rPr>
          <w:rFonts w:ascii="Times New Roman" w:hAnsi="Times New Roman"/>
          <w:sz w:val="24"/>
          <w:szCs w:val="24"/>
        </w:rPr>
        <w:t xml:space="preserve">Wykonawca w ramach zawartej umowy </w:t>
      </w:r>
      <w:r w:rsidR="00BC371E">
        <w:rPr>
          <w:rFonts w:ascii="Times New Roman" w:hAnsi="Times New Roman"/>
          <w:sz w:val="24"/>
          <w:szCs w:val="24"/>
        </w:rPr>
        <w:t xml:space="preserve">musi </w:t>
      </w:r>
      <w:r>
        <w:rPr>
          <w:rFonts w:ascii="Times New Roman" w:hAnsi="Times New Roman"/>
          <w:sz w:val="24"/>
          <w:szCs w:val="24"/>
        </w:rPr>
        <w:t>wykonać</w:t>
      </w:r>
      <w:r w:rsidR="00BC371E">
        <w:rPr>
          <w:rFonts w:ascii="Times New Roman" w:hAnsi="Times New Roman"/>
          <w:sz w:val="24"/>
          <w:szCs w:val="24"/>
        </w:rPr>
        <w:t xml:space="preserve"> nieodpłatnie </w:t>
      </w:r>
      <w:r>
        <w:rPr>
          <w:rFonts w:ascii="Times New Roman" w:hAnsi="Times New Roman"/>
          <w:sz w:val="24"/>
          <w:szCs w:val="24"/>
        </w:rPr>
        <w:t xml:space="preserve"> ewentualne uwagi do audytu wniesione przez </w:t>
      </w:r>
      <w:r w:rsidRPr="00EE79EE">
        <w:rPr>
          <w:rFonts w:ascii="Times New Roman" w:hAnsi="Times New Roman"/>
          <w:sz w:val="24"/>
          <w:szCs w:val="24"/>
        </w:rPr>
        <w:t>Prezesa Urzędu Regulacji Energetyki</w:t>
      </w:r>
      <w:r>
        <w:rPr>
          <w:rFonts w:ascii="Times New Roman" w:hAnsi="Times New Roman"/>
          <w:sz w:val="24"/>
          <w:szCs w:val="24"/>
        </w:rPr>
        <w:t xml:space="preserve">. </w:t>
      </w:r>
    </w:p>
    <w:p w14:paraId="3D0B9528" w14:textId="20CADEF1" w:rsidR="009F3B96" w:rsidRDefault="00BC371E" w:rsidP="00BC371E">
      <w:pPr>
        <w:pStyle w:val="Akapitzlist"/>
        <w:numPr>
          <w:ilvl w:val="1"/>
          <w:numId w:val="15"/>
        </w:numPr>
        <w:spacing w:after="0" w:line="253" w:lineRule="atLeast"/>
        <w:jc w:val="both"/>
        <w:textAlignment w:val="baseline"/>
        <w:rPr>
          <w:rFonts w:ascii="Times New Roman" w:hAnsi="Times New Roman"/>
          <w:sz w:val="24"/>
          <w:szCs w:val="24"/>
        </w:rPr>
      </w:pPr>
      <w:r>
        <w:rPr>
          <w:rFonts w:ascii="Times New Roman" w:hAnsi="Times New Roman"/>
          <w:sz w:val="24"/>
          <w:szCs w:val="24"/>
        </w:rPr>
        <w:t xml:space="preserve">Wykonanie audytu w zakresie co najmniej opisanym w pkt. 1.2. </w:t>
      </w:r>
      <w:r w:rsidR="009F3B96" w:rsidRPr="009F3B96">
        <w:rPr>
          <w:rFonts w:ascii="Times New Roman" w:hAnsi="Times New Roman"/>
          <w:sz w:val="24"/>
          <w:szCs w:val="24"/>
        </w:rPr>
        <w:t xml:space="preserve"> </w:t>
      </w:r>
    </w:p>
    <w:p w14:paraId="7130C939" w14:textId="77777777" w:rsidR="00035E0E" w:rsidRPr="00822100" w:rsidRDefault="00035E0E" w:rsidP="00822100">
      <w:pPr>
        <w:pStyle w:val="Akapitzlist"/>
        <w:numPr>
          <w:ilvl w:val="1"/>
          <w:numId w:val="15"/>
        </w:numPr>
        <w:spacing w:after="0" w:line="240" w:lineRule="auto"/>
        <w:ind w:left="788" w:hanging="431"/>
        <w:jc w:val="both"/>
        <w:rPr>
          <w:rFonts w:ascii="Times New Roman" w:hAnsi="Times New Roman" w:cs="Times New Roman"/>
          <w:sz w:val="24"/>
          <w:szCs w:val="24"/>
        </w:rPr>
      </w:pPr>
      <w:r w:rsidRPr="00822100">
        <w:rPr>
          <w:rFonts w:ascii="Times New Roman" w:hAnsi="Times New Roman" w:cs="Times New Roman"/>
          <w:sz w:val="24"/>
          <w:szCs w:val="24"/>
        </w:rPr>
        <w:t>Oferty, które wpłyną po terminie nie będą rozpatrywane.</w:t>
      </w:r>
    </w:p>
    <w:p w14:paraId="77A47635" w14:textId="21D78992" w:rsidR="00035E0E" w:rsidRPr="00822100" w:rsidRDefault="00035E0E" w:rsidP="00822100">
      <w:pPr>
        <w:pStyle w:val="Akapitzlist"/>
        <w:numPr>
          <w:ilvl w:val="1"/>
          <w:numId w:val="15"/>
        </w:numPr>
        <w:spacing w:after="0" w:line="253" w:lineRule="atLeast"/>
        <w:jc w:val="both"/>
        <w:textAlignment w:val="baseline"/>
        <w:rPr>
          <w:rFonts w:ascii="Times New Roman" w:eastAsia="Times New Roman" w:hAnsi="Times New Roman"/>
          <w:sz w:val="24"/>
          <w:szCs w:val="24"/>
          <w:bdr w:val="none" w:sz="0" w:space="0" w:color="auto" w:frame="1"/>
          <w:lang w:eastAsia="pl-PL"/>
        </w:rPr>
      </w:pPr>
      <w:r w:rsidRPr="00822100">
        <w:rPr>
          <w:rFonts w:ascii="Times New Roman" w:eastAsia="Times New Roman" w:hAnsi="Times New Roman"/>
          <w:sz w:val="24"/>
          <w:szCs w:val="24"/>
          <w:bdr w:val="none" w:sz="0" w:space="0" w:color="auto" w:frame="1"/>
          <w:lang w:eastAsia="pl-PL"/>
        </w:rPr>
        <w:t xml:space="preserve">Kwota wynagrodzenia ujęta w ofercie będzie zawierała wszystkie koszty </w:t>
      </w:r>
      <w:r>
        <w:rPr>
          <w:rFonts w:ascii="Times New Roman" w:eastAsia="Times New Roman" w:hAnsi="Times New Roman"/>
          <w:sz w:val="24"/>
          <w:szCs w:val="24"/>
          <w:bdr w:val="none" w:sz="0" w:space="0" w:color="auto" w:frame="1"/>
          <w:lang w:eastAsia="pl-PL"/>
        </w:rPr>
        <w:t>wykonania audytu</w:t>
      </w:r>
      <w:r w:rsidRPr="00822100">
        <w:rPr>
          <w:rFonts w:ascii="Times New Roman" w:eastAsia="Times New Roman" w:hAnsi="Times New Roman"/>
          <w:sz w:val="24"/>
          <w:szCs w:val="24"/>
          <w:bdr w:val="none" w:sz="0" w:space="0" w:color="auto" w:frame="1"/>
          <w:lang w:eastAsia="pl-PL"/>
        </w:rPr>
        <w:t xml:space="preserve"> i</w:t>
      </w:r>
      <w:r w:rsidR="001D3510">
        <w:rPr>
          <w:rFonts w:ascii="Times New Roman" w:eastAsia="Times New Roman" w:hAnsi="Times New Roman"/>
          <w:sz w:val="24"/>
          <w:szCs w:val="24"/>
          <w:bdr w:val="none" w:sz="0" w:space="0" w:color="auto" w:frame="1"/>
          <w:lang w:eastAsia="pl-PL"/>
        </w:rPr>
        <w:t> </w:t>
      </w:r>
      <w:r w:rsidRPr="00822100">
        <w:rPr>
          <w:rFonts w:ascii="Times New Roman" w:eastAsia="Times New Roman" w:hAnsi="Times New Roman"/>
          <w:sz w:val="24"/>
          <w:szCs w:val="24"/>
          <w:bdr w:val="none" w:sz="0" w:space="0" w:color="auto" w:frame="1"/>
          <w:lang w:eastAsia="pl-PL"/>
        </w:rPr>
        <w:t xml:space="preserve">innych nie wymienionych elementów związanych z realizacją przedmiotu zamówienia. Rozliczenie nastąpi przelewem z konta zamawiającego w terminie 30 dni od daty  otrzymania faktury. </w:t>
      </w:r>
    </w:p>
    <w:p w14:paraId="656CD8BC" w14:textId="64C57234" w:rsidR="006E7621" w:rsidRDefault="006E7621" w:rsidP="009F3B96">
      <w:pPr>
        <w:spacing w:after="160" w:line="259" w:lineRule="auto"/>
        <w:ind w:left="720"/>
        <w:contextualSpacing/>
        <w:jc w:val="both"/>
        <w:rPr>
          <w:rFonts w:ascii="Times New Roman" w:hAnsi="Times New Roman"/>
          <w:sz w:val="24"/>
          <w:szCs w:val="24"/>
        </w:rPr>
      </w:pPr>
    </w:p>
    <w:p w14:paraId="2852171A" w14:textId="35B6CC8D" w:rsidR="006E7621" w:rsidRPr="00822100" w:rsidRDefault="006E7621" w:rsidP="00822100">
      <w:pPr>
        <w:pStyle w:val="Akapitzlist"/>
        <w:numPr>
          <w:ilvl w:val="0"/>
          <w:numId w:val="15"/>
        </w:numPr>
        <w:spacing w:after="0" w:line="253" w:lineRule="atLeast"/>
        <w:jc w:val="both"/>
        <w:textAlignment w:val="baseline"/>
        <w:rPr>
          <w:rFonts w:ascii="Times New Roman" w:eastAsia="Times New Roman" w:hAnsi="Times New Roman"/>
          <w:b/>
          <w:sz w:val="24"/>
          <w:szCs w:val="24"/>
          <w:bdr w:val="none" w:sz="0" w:space="0" w:color="auto" w:frame="1"/>
          <w:lang w:eastAsia="pl-PL"/>
        </w:rPr>
      </w:pPr>
      <w:r w:rsidRPr="00822100">
        <w:rPr>
          <w:rFonts w:ascii="Times New Roman" w:eastAsia="Times New Roman" w:hAnsi="Times New Roman" w:cs="Times New Roman"/>
          <w:b/>
          <w:sz w:val="24"/>
          <w:szCs w:val="24"/>
          <w:bdr w:val="none" w:sz="0" w:space="0" w:color="auto" w:frame="1"/>
          <w:lang w:eastAsia="pl-PL"/>
        </w:rPr>
        <w:t>Warunki udziału w postępowaniu:</w:t>
      </w:r>
    </w:p>
    <w:p w14:paraId="6222687D" w14:textId="4367EFF6" w:rsidR="00BC371E" w:rsidRPr="00822100" w:rsidRDefault="006E7621" w:rsidP="00822100">
      <w:pPr>
        <w:spacing w:after="0" w:line="240" w:lineRule="auto"/>
        <w:jc w:val="both"/>
        <w:textAlignment w:val="baseline"/>
        <w:rPr>
          <w:rFonts w:ascii="Times New Roman" w:eastAsia="Times New Roman" w:hAnsi="Times New Roman"/>
          <w:sz w:val="24"/>
          <w:szCs w:val="24"/>
          <w:bdr w:val="none" w:sz="0" w:space="0" w:color="auto" w:frame="1"/>
          <w:lang w:eastAsia="pl-PL"/>
        </w:rPr>
      </w:pPr>
      <w:r w:rsidRPr="00822100">
        <w:rPr>
          <w:rFonts w:ascii="Times New Roman" w:eastAsia="Times New Roman" w:hAnsi="Times New Roman"/>
          <w:sz w:val="24"/>
          <w:szCs w:val="24"/>
          <w:bdr w:val="none" w:sz="0" w:space="0" w:color="auto" w:frame="1"/>
          <w:lang w:eastAsia="pl-PL"/>
        </w:rPr>
        <w:t xml:space="preserve"> </w:t>
      </w:r>
    </w:p>
    <w:p w14:paraId="0A59B52A" w14:textId="05BB1404" w:rsidR="006E7621" w:rsidRPr="00822100" w:rsidRDefault="006E7621" w:rsidP="00822100">
      <w:pPr>
        <w:pStyle w:val="Akapitzlist"/>
        <w:numPr>
          <w:ilvl w:val="1"/>
          <w:numId w:val="15"/>
        </w:numPr>
        <w:spacing w:after="0" w:line="253" w:lineRule="atLeast"/>
        <w:jc w:val="both"/>
        <w:textAlignment w:val="baseline"/>
        <w:rPr>
          <w:rFonts w:ascii="Times New Roman" w:hAnsi="Times New Roman" w:cs="Times New Roman"/>
          <w:sz w:val="24"/>
          <w:szCs w:val="24"/>
        </w:rPr>
      </w:pPr>
      <w:r w:rsidRPr="00822100">
        <w:rPr>
          <w:rFonts w:ascii="Times New Roman" w:hAnsi="Times New Roman" w:cs="Times New Roman"/>
          <w:sz w:val="24"/>
          <w:szCs w:val="24"/>
        </w:rPr>
        <w:t>KRS/Wypis z Centralnej Ewidencji i Informacji o Działalności Gospodarczej – z ostatnich 6</w:t>
      </w:r>
      <w:r w:rsidR="001D3510">
        <w:rPr>
          <w:rFonts w:ascii="Times New Roman" w:hAnsi="Times New Roman" w:cs="Times New Roman"/>
          <w:sz w:val="24"/>
          <w:szCs w:val="24"/>
        </w:rPr>
        <w:t> </w:t>
      </w:r>
      <w:r w:rsidRPr="00822100">
        <w:rPr>
          <w:rFonts w:ascii="Times New Roman" w:hAnsi="Times New Roman" w:cs="Times New Roman"/>
          <w:sz w:val="24"/>
          <w:szCs w:val="24"/>
        </w:rPr>
        <w:t>miesięcy;</w:t>
      </w:r>
    </w:p>
    <w:p w14:paraId="436F872C" w14:textId="7244002A" w:rsidR="00737E97" w:rsidRPr="0044172C" w:rsidRDefault="00737E97" w:rsidP="00737E97">
      <w:pPr>
        <w:pStyle w:val="Akapitzlist"/>
        <w:numPr>
          <w:ilvl w:val="1"/>
          <w:numId w:val="15"/>
        </w:numPr>
        <w:spacing w:after="0" w:line="253" w:lineRule="atLeast"/>
        <w:jc w:val="both"/>
        <w:textAlignment w:val="baseline"/>
        <w:rPr>
          <w:rFonts w:ascii="Times New Roman" w:eastAsia="Times New Roman" w:hAnsi="Times New Roman"/>
          <w:sz w:val="24"/>
          <w:szCs w:val="24"/>
          <w:bdr w:val="none" w:sz="0" w:space="0" w:color="auto" w:frame="1"/>
          <w:lang w:eastAsia="pl-PL"/>
        </w:rPr>
      </w:pPr>
      <w:r w:rsidRPr="0044172C">
        <w:rPr>
          <w:rFonts w:ascii="Times New Roman" w:eastAsia="Times New Roman" w:hAnsi="Times New Roman"/>
          <w:sz w:val="24"/>
          <w:szCs w:val="24"/>
          <w:bdr w:val="none" w:sz="0" w:space="0" w:color="auto" w:frame="1"/>
          <w:lang w:eastAsia="pl-PL"/>
        </w:rPr>
        <w:t>niezbędne doświadczenie do wykonania przedmiotu zamówienia</w:t>
      </w:r>
      <w:r w:rsidR="00BC371E">
        <w:rPr>
          <w:rFonts w:ascii="Times New Roman" w:eastAsia="Times New Roman" w:hAnsi="Times New Roman"/>
          <w:sz w:val="24"/>
          <w:szCs w:val="24"/>
          <w:bdr w:val="none" w:sz="0" w:space="0" w:color="auto" w:frame="1"/>
          <w:lang w:eastAsia="pl-PL"/>
        </w:rPr>
        <w:t>.</w:t>
      </w:r>
      <w:r w:rsidRPr="0044172C">
        <w:rPr>
          <w:rFonts w:ascii="Times New Roman" w:eastAsia="Times New Roman" w:hAnsi="Times New Roman"/>
          <w:sz w:val="24"/>
          <w:szCs w:val="24"/>
          <w:bdr w:val="none" w:sz="0" w:space="0" w:color="auto" w:frame="1"/>
          <w:lang w:eastAsia="pl-PL"/>
        </w:rPr>
        <w:t xml:space="preserve"> </w:t>
      </w:r>
      <w:r w:rsidR="00BC371E">
        <w:rPr>
          <w:rFonts w:ascii="Times New Roman" w:eastAsia="Times New Roman" w:hAnsi="Times New Roman"/>
          <w:sz w:val="24"/>
          <w:szCs w:val="24"/>
          <w:bdr w:val="none" w:sz="0" w:space="0" w:color="auto" w:frame="1"/>
          <w:lang w:eastAsia="pl-PL"/>
        </w:rPr>
        <w:t>N</w:t>
      </w:r>
      <w:r w:rsidRPr="0044172C">
        <w:rPr>
          <w:rFonts w:ascii="Times New Roman" w:eastAsia="Times New Roman" w:hAnsi="Times New Roman"/>
          <w:sz w:val="24"/>
          <w:szCs w:val="24"/>
          <w:bdr w:val="none" w:sz="0" w:space="0" w:color="auto" w:frame="1"/>
          <w:lang w:eastAsia="pl-PL"/>
        </w:rPr>
        <w:t xml:space="preserve">ależy </w:t>
      </w:r>
      <w:r w:rsidR="00BC371E">
        <w:rPr>
          <w:rFonts w:ascii="Times New Roman" w:eastAsia="Times New Roman" w:hAnsi="Times New Roman"/>
          <w:sz w:val="24"/>
          <w:szCs w:val="24"/>
          <w:bdr w:val="none" w:sz="0" w:space="0" w:color="auto" w:frame="1"/>
          <w:lang w:eastAsia="pl-PL"/>
        </w:rPr>
        <w:t>przedstawić dwie</w:t>
      </w:r>
      <w:r w:rsidRPr="0044172C">
        <w:rPr>
          <w:rFonts w:ascii="Times New Roman" w:eastAsia="Times New Roman" w:hAnsi="Times New Roman"/>
          <w:sz w:val="24"/>
          <w:szCs w:val="24"/>
          <w:bdr w:val="none" w:sz="0" w:space="0" w:color="auto" w:frame="1"/>
          <w:lang w:eastAsia="pl-PL"/>
        </w:rPr>
        <w:t xml:space="preserve"> referencje na zadania </w:t>
      </w:r>
      <w:r w:rsidR="00BC371E">
        <w:rPr>
          <w:rFonts w:ascii="Times New Roman" w:eastAsia="Times New Roman" w:hAnsi="Times New Roman"/>
          <w:sz w:val="24"/>
          <w:szCs w:val="24"/>
          <w:bdr w:val="none" w:sz="0" w:space="0" w:color="auto" w:frame="1"/>
          <w:lang w:eastAsia="pl-PL"/>
        </w:rPr>
        <w:t xml:space="preserve">dotyczące należytego wykonania audytu energetycznego dużego przedsiębiorstwa </w:t>
      </w:r>
      <w:r w:rsidRPr="0044172C">
        <w:rPr>
          <w:rFonts w:ascii="Times New Roman" w:eastAsia="Times New Roman" w:hAnsi="Times New Roman"/>
          <w:sz w:val="24"/>
          <w:szCs w:val="24"/>
          <w:bdr w:val="none" w:sz="0" w:space="0" w:color="auto" w:frame="1"/>
          <w:lang w:eastAsia="pl-PL"/>
        </w:rPr>
        <w:t>w okresie ostatnich dwóch lat na kwotę min. 20 000,00 złotych netto każda,</w:t>
      </w:r>
    </w:p>
    <w:p w14:paraId="28A16FA3" w14:textId="77777777" w:rsidR="00737E97" w:rsidRPr="0044172C" w:rsidRDefault="00737E97" w:rsidP="00737E97">
      <w:pPr>
        <w:pStyle w:val="Akapitzlist"/>
        <w:numPr>
          <w:ilvl w:val="1"/>
          <w:numId w:val="15"/>
        </w:numPr>
        <w:spacing w:after="0" w:line="253" w:lineRule="atLeast"/>
        <w:jc w:val="both"/>
        <w:textAlignment w:val="baseline"/>
        <w:rPr>
          <w:rFonts w:ascii="Times New Roman" w:eastAsia="Times New Roman" w:hAnsi="Times New Roman"/>
          <w:sz w:val="24"/>
          <w:szCs w:val="24"/>
          <w:bdr w:val="none" w:sz="0" w:space="0" w:color="auto" w:frame="1"/>
          <w:lang w:eastAsia="pl-PL"/>
        </w:rPr>
      </w:pPr>
      <w:r w:rsidRPr="0044172C">
        <w:rPr>
          <w:rFonts w:ascii="Times New Roman" w:eastAsia="Times New Roman" w:hAnsi="Times New Roman"/>
          <w:sz w:val="24"/>
          <w:szCs w:val="24"/>
          <w:bdr w:val="none" w:sz="0" w:space="0" w:color="auto" w:frame="1"/>
          <w:lang w:eastAsia="pl-PL"/>
        </w:rPr>
        <w:t xml:space="preserve"> potencjał techniczny umożliwiający wykonanie przedmiotu zamówienia (na żądanie Zamawiającego)     </w:t>
      </w:r>
    </w:p>
    <w:p w14:paraId="54449316" w14:textId="77777777" w:rsidR="00737E97" w:rsidRPr="0044172C" w:rsidRDefault="00737E97" w:rsidP="00737E97">
      <w:pPr>
        <w:pStyle w:val="Akapitzlist"/>
        <w:numPr>
          <w:ilvl w:val="1"/>
          <w:numId w:val="15"/>
        </w:numPr>
        <w:spacing w:after="0" w:line="253" w:lineRule="atLeast"/>
        <w:jc w:val="both"/>
        <w:textAlignment w:val="baseline"/>
        <w:rPr>
          <w:rFonts w:ascii="Times New Roman" w:eastAsia="Times New Roman" w:hAnsi="Times New Roman"/>
          <w:sz w:val="24"/>
          <w:szCs w:val="24"/>
          <w:bdr w:val="none" w:sz="0" w:space="0" w:color="auto" w:frame="1"/>
          <w:lang w:eastAsia="pl-PL"/>
        </w:rPr>
      </w:pPr>
      <w:r w:rsidRPr="0044172C">
        <w:rPr>
          <w:rFonts w:ascii="Times New Roman" w:eastAsia="Times New Roman" w:hAnsi="Times New Roman"/>
          <w:sz w:val="24"/>
          <w:szCs w:val="24"/>
          <w:bdr w:val="none" w:sz="0" w:space="0" w:color="auto" w:frame="1"/>
          <w:lang w:eastAsia="pl-PL"/>
        </w:rPr>
        <w:t>Wykonawca zobowiązany jest dostarczyć oświadczenie potwierdzające posiadanie niezbędnego doświadczenia w wykonywaniu tego rodzaju zamówień.</w:t>
      </w:r>
    </w:p>
    <w:p w14:paraId="0C47ACEF" w14:textId="74FB9473" w:rsidR="00737E97" w:rsidRPr="00822100" w:rsidRDefault="00737E97" w:rsidP="00737E97">
      <w:pPr>
        <w:pStyle w:val="Akapitzlist"/>
        <w:numPr>
          <w:ilvl w:val="1"/>
          <w:numId w:val="15"/>
        </w:numPr>
        <w:spacing w:after="0" w:line="253" w:lineRule="atLeast"/>
        <w:jc w:val="both"/>
        <w:textAlignment w:val="baseline"/>
        <w:rPr>
          <w:rFonts w:ascii="Times New Roman" w:hAnsi="Times New Roman" w:cs="Times New Roman"/>
          <w:sz w:val="24"/>
          <w:szCs w:val="24"/>
        </w:rPr>
      </w:pPr>
      <w:r w:rsidRPr="00822100">
        <w:rPr>
          <w:rFonts w:ascii="Times New Roman" w:eastAsia="Times New Roman" w:hAnsi="Times New Roman" w:cs="Times New Roman"/>
          <w:sz w:val="24"/>
          <w:szCs w:val="24"/>
          <w:bdr w:val="none" w:sz="0" w:space="0" w:color="auto" w:frame="1"/>
          <w:lang w:eastAsia="pl-PL"/>
        </w:rPr>
        <w:t xml:space="preserve">Wykonawca </w:t>
      </w:r>
      <w:r w:rsidR="001D3510">
        <w:rPr>
          <w:rFonts w:ascii="Times New Roman" w:eastAsia="Times New Roman" w:hAnsi="Times New Roman" w:cs="Times New Roman"/>
          <w:sz w:val="24"/>
          <w:szCs w:val="24"/>
          <w:bdr w:val="none" w:sz="0" w:space="0" w:color="auto" w:frame="1"/>
          <w:lang w:eastAsia="pl-PL"/>
        </w:rPr>
        <w:t>m</w:t>
      </w:r>
      <w:r w:rsidRPr="00822100">
        <w:rPr>
          <w:rFonts w:ascii="Times New Roman" w:eastAsia="Times New Roman" w:hAnsi="Times New Roman" w:cs="Times New Roman"/>
          <w:sz w:val="24"/>
          <w:szCs w:val="24"/>
          <w:bdr w:val="none" w:sz="0" w:space="0" w:color="auto" w:frame="1"/>
          <w:lang w:eastAsia="pl-PL"/>
        </w:rPr>
        <w:t>usi posiadać uprawnienia do przeprowadzania audytów energetycznych w postaci wpisu na listę</w:t>
      </w:r>
      <w:r w:rsidRPr="00822100">
        <w:rPr>
          <w:rFonts w:ascii="Times New Roman" w:hAnsi="Times New Roman" w:cs="Times New Roman"/>
        </w:rPr>
        <w:t xml:space="preserve"> członków </w:t>
      </w:r>
      <w:hyperlink r:id="rId11" w:tgtFrame="_blank" w:history="1">
        <w:r w:rsidRPr="00822100">
          <w:rPr>
            <w:rStyle w:val="Hipercze"/>
            <w:rFonts w:ascii="Times New Roman" w:hAnsi="Times New Roman" w:cs="Times New Roman"/>
            <w:b/>
            <w:bCs/>
          </w:rPr>
          <w:t>Centralnego Rejestru Charakterystyki Energetycznej Budynków (CHEB)</w:t>
        </w:r>
      </w:hyperlink>
      <w:r w:rsidRPr="00822100">
        <w:rPr>
          <w:rFonts w:ascii="Times New Roman" w:hAnsi="Times New Roman" w:cs="Times New Roman"/>
        </w:rPr>
        <w:t>.</w:t>
      </w:r>
    </w:p>
    <w:p w14:paraId="360FD349" w14:textId="18295ABC" w:rsidR="006E7621" w:rsidRPr="00822100" w:rsidRDefault="006E7621" w:rsidP="009F3B96">
      <w:pPr>
        <w:spacing w:after="160" w:line="259" w:lineRule="auto"/>
        <w:ind w:left="720"/>
        <w:contextualSpacing/>
        <w:jc w:val="both"/>
        <w:rPr>
          <w:rFonts w:ascii="Times New Roman" w:hAnsi="Times New Roman"/>
          <w:sz w:val="16"/>
          <w:szCs w:val="16"/>
        </w:rPr>
      </w:pPr>
    </w:p>
    <w:p w14:paraId="3E541CC9" w14:textId="5F8099B9" w:rsidR="009F3B96" w:rsidRPr="00822100" w:rsidRDefault="009F3B96" w:rsidP="00822100">
      <w:pPr>
        <w:pStyle w:val="Akapitzlist"/>
        <w:numPr>
          <w:ilvl w:val="0"/>
          <w:numId w:val="15"/>
        </w:numPr>
        <w:spacing w:after="0" w:line="253" w:lineRule="atLeast"/>
        <w:jc w:val="both"/>
        <w:textAlignment w:val="baseline"/>
        <w:rPr>
          <w:rFonts w:ascii="Times New Roman" w:eastAsia="Times New Roman" w:hAnsi="Times New Roman"/>
          <w:b/>
          <w:sz w:val="24"/>
          <w:szCs w:val="24"/>
          <w:bdr w:val="none" w:sz="0" w:space="0" w:color="auto" w:frame="1"/>
          <w:lang w:eastAsia="pl-PL"/>
        </w:rPr>
      </w:pPr>
      <w:r w:rsidRPr="00DF07FB">
        <w:rPr>
          <w:rFonts w:ascii="Times New Roman" w:eastAsia="Times New Roman" w:hAnsi="Times New Roman" w:cs="Times New Roman"/>
          <w:b/>
          <w:sz w:val="24"/>
          <w:szCs w:val="24"/>
          <w:bdr w:val="none" w:sz="0" w:space="0" w:color="auto" w:frame="1"/>
          <w:lang w:eastAsia="pl-PL"/>
        </w:rPr>
        <w:t>Termin związania ofertą:</w:t>
      </w:r>
    </w:p>
    <w:p w14:paraId="3BE1320C" w14:textId="77777777" w:rsidR="009F3B96" w:rsidRPr="009F3B96" w:rsidRDefault="009F3B96" w:rsidP="009F3B96">
      <w:pPr>
        <w:spacing w:after="0" w:line="253" w:lineRule="atLeast"/>
        <w:jc w:val="both"/>
        <w:textAlignment w:val="baseline"/>
        <w:rPr>
          <w:rFonts w:ascii="Times New Roman" w:eastAsia="Times New Roman" w:hAnsi="Times New Roman"/>
          <w:sz w:val="24"/>
          <w:szCs w:val="24"/>
          <w:bdr w:val="none" w:sz="0" w:space="0" w:color="auto" w:frame="1"/>
          <w:lang w:eastAsia="pl-PL"/>
        </w:rPr>
      </w:pPr>
      <w:r w:rsidRPr="009F3B96">
        <w:rPr>
          <w:rFonts w:ascii="Times New Roman" w:eastAsia="Times New Roman" w:hAnsi="Times New Roman"/>
          <w:sz w:val="24"/>
          <w:szCs w:val="24"/>
          <w:bdr w:val="none" w:sz="0" w:space="0" w:color="auto" w:frame="1"/>
          <w:lang w:eastAsia="pl-PL"/>
        </w:rPr>
        <w:t>      Termin związania ofertą wynosi 60 dni kalendarzowych od daty złożenia oferty.</w:t>
      </w:r>
    </w:p>
    <w:p w14:paraId="4949C6D5" w14:textId="77777777" w:rsidR="009F3B96" w:rsidRPr="009F3B96" w:rsidRDefault="009F3B96" w:rsidP="009F3B96">
      <w:pPr>
        <w:spacing w:after="0" w:line="253" w:lineRule="atLeast"/>
        <w:jc w:val="both"/>
        <w:textAlignment w:val="baseline"/>
        <w:rPr>
          <w:rFonts w:ascii="Times New Roman" w:eastAsia="Times New Roman" w:hAnsi="Times New Roman"/>
          <w:sz w:val="24"/>
          <w:szCs w:val="24"/>
          <w:lang w:eastAsia="pl-PL"/>
        </w:rPr>
      </w:pPr>
    </w:p>
    <w:p w14:paraId="096CFAA8" w14:textId="14CFCBE9" w:rsidR="00DF07FB" w:rsidRPr="00822100" w:rsidRDefault="009F3B96" w:rsidP="00DF07FB">
      <w:pPr>
        <w:pStyle w:val="Akapitzlist"/>
        <w:numPr>
          <w:ilvl w:val="0"/>
          <w:numId w:val="15"/>
        </w:numPr>
        <w:spacing w:after="0" w:line="253" w:lineRule="atLeast"/>
        <w:jc w:val="both"/>
        <w:textAlignment w:val="baseline"/>
        <w:rPr>
          <w:rFonts w:ascii="Times New Roman" w:eastAsia="Times New Roman" w:hAnsi="Times New Roman"/>
          <w:b/>
          <w:sz w:val="24"/>
          <w:szCs w:val="24"/>
          <w:bdr w:val="none" w:sz="0" w:space="0" w:color="auto" w:frame="1"/>
          <w:lang w:eastAsia="pl-PL"/>
        </w:rPr>
      </w:pPr>
      <w:r w:rsidRPr="001D3510">
        <w:rPr>
          <w:rFonts w:ascii="Times New Roman" w:eastAsia="Times New Roman" w:hAnsi="Times New Roman" w:cs="Times New Roman"/>
          <w:b/>
          <w:sz w:val="24"/>
          <w:szCs w:val="24"/>
          <w:bdr w:val="none" w:sz="0" w:space="0" w:color="auto" w:frame="1"/>
          <w:lang w:eastAsia="pl-PL"/>
        </w:rPr>
        <w:t>Termin realizacji zamówienia: </w:t>
      </w:r>
    </w:p>
    <w:p w14:paraId="2E5DB65E" w14:textId="3A71C509" w:rsidR="009F3B96" w:rsidRPr="00822100" w:rsidRDefault="004E5532" w:rsidP="00822100">
      <w:pPr>
        <w:spacing w:after="0" w:line="253" w:lineRule="atLeast"/>
        <w:ind w:left="426"/>
        <w:jc w:val="both"/>
        <w:textAlignment w:val="baseline"/>
        <w:rPr>
          <w:rFonts w:ascii="Times New Roman" w:eastAsia="Times New Roman" w:hAnsi="Times New Roman"/>
          <w:sz w:val="24"/>
          <w:szCs w:val="24"/>
          <w:bdr w:val="none" w:sz="0" w:space="0" w:color="auto" w:frame="1"/>
          <w:lang w:eastAsia="pl-PL"/>
        </w:rPr>
      </w:pPr>
      <w:r w:rsidRPr="001D3510">
        <w:rPr>
          <w:rFonts w:ascii="Times New Roman" w:eastAsia="Times New Roman" w:hAnsi="Times New Roman"/>
          <w:sz w:val="24"/>
          <w:szCs w:val="24"/>
          <w:bdr w:val="none" w:sz="0" w:space="0" w:color="auto" w:frame="1"/>
          <w:lang w:eastAsia="pl-PL"/>
        </w:rPr>
        <w:t xml:space="preserve">od daty podpisania umowy </w:t>
      </w:r>
      <w:r w:rsidR="00E83592" w:rsidRPr="00822100">
        <w:rPr>
          <w:rFonts w:ascii="Times New Roman" w:eastAsia="Times New Roman" w:hAnsi="Times New Roman"/>
          <w:sz w:val="24"/>
          <w:szCs w:val="24"/>
          <w:bdr w:val="none" w:sz="0" w:space="0" w:color="auto" w:frame="1"/>
          <w:lang w:eastAsia="pl-PL"/>
        </w:rPr>
        <w:t xml:space="preserve">wykonanie audytu </w:t>
      </w:r>
      <w:r w:rsidR="009F3B96" w:rsidRPr="00822100">
        <w:rPr>
          <w:rFonts w:ascii="Times New Roman" w:eastAsia="Times New Roman" w:hAnsi="Times New Roman"/>
          <w:sz w:val="24"/>
          <w:szCs w:val="24"/>
          <w:bdr w:val="none" w:sz="0" w:space="0" w:color="auto" w:frame="1"/>
          <w:lang w:eastAsia="pl-PL"/>
        </w:rPr>
        <w:t xml:space="preserve"> do </w:t>
      </w:r>
      <w:r w:rsidR="00E83592" w:rsidRPr="00822100">
        <w:rPr>
          <w:rFonts w:ascii="Times New Roman" w:eastAsia="Times New Roman" w:hAnsi="Times New Roman"/>
          <w:sz w:val="24"/>
          <w:szCs w:val="24"/>
          <w:bdr w:val="none" w:sz="0" w:space="0" w:color="auto" w:frame="1"/>
          <w:lang w:eastAsia="pl-PL"/>
        </w:rPr>
        <w:t>19</w:t>
      </w:r>
      <w:r w:rsidR="009F3B96" w:rsidRPr="00822100">
        <w:rPr>
          <w:rFonts w:ascii="Times New Roman" w:eastAsia="Times New Roman" w:hAnsi="Times New Roman"/>
          <w:sz w:val="24"/>
          <w:szCs w:val="24"/>
          <w:bdr w:val="none" w:sz="0" w:space="0" w:color="auto" w:frame="1"/>
          <w:lang w:eastAsia="pl-PL"/>
        </w:rPr>
        <w:t>. 12. 2025 r.</w:t>
      </w:r>
      <w:r w:rsidR="006E7621" w:rsidRPr="00822100">
        <w:rPr>
          <w:rFonts w:ascii="Times New Roman" w:eastAsia="Times New Roman" w:hAnsi="Times New Roman"/>
          <w:sz w:val="24"/>
          <w:szCs w:val="24"/>
          <w:bdr w:val="none" w:sz="0" w:space="0" w:color="auto" w:frame="1"/>
          <w:lang w:eastAsia="pl-PL"/>
        </w:rPr>
        <w:t>, a całość przedmiotu zamówienia do 30.01.2026r.</w:t>
      </w:r>
    </w:p>
    <w:p w14:paraId="152EB9A0" w14:textId="77777777" w:rsidR="001D3510" w:rsidRDefault="001D3510" w:rsidP="009F3B96">
      <w:pPr>
        <w:spacing w:after="0" w:line="276" w:lineRule="atLeast"/>
        <w:jc w:val="both"/>
        <w:textAlignment w:val="baseline"/>
        <w:rPr>
          <w:rFonts w:ascii="Times New Roman" w:eastAsia="Times New Roman" w:hAnsi="Times New Roman"/>
          <w:color w:val="FF0000"/>
          <w:sz w:val="24"/>
          <w:szCs w:val="24"/>
          <w:lang w:eastAsia="pl-PL"/>
        </w:rPr>
      </w:pPr>
    </w:p>
    <w:p w14:paraId="510BFB40" w14:textId="6614C8EA" w:rsidR="009F3B96" w:rsidRPr="009F3B96" w:rsidRDefault="009F3B96" w:rsidP="00822100">
      <w:pPr>
        <w:pStyle w:val="Akapitzlist"/>
        <w:numPr>
          <w:ilvl w:val="0"/>
          <w:numId w:val="15"/>
        </w:numPr>
        <w:spacing w:after="0" w:line="253" w:lineRule="atLeast"/>
        <w:jc w:val="both"/>
        <w:textAlignment w:val="baseline"/>
        <w:rPr>
          <w:rFonts w:ascii="Times New Roman" w:eastAsia="Times New Roman" w:hAnsi="Times New Roman"/>
          <w:b/>
          <w:sz w:val="24"/>
          <w:szCs w:val="24"/>
          <w:lang w:eastAsia="ar-SA"/>
        </w:rPr>
      </w:pPr>
      <w:r w:rsidRPr="009F3B96">
        <w:rPr>
          <w:rFonts w:ascii="Times New Roman" w:eastAsia="Times New Roman" w:hAnsi="Times New Roman"/>
          <w:b/>
          <w:sz w:val="24"/>
          <w:szCs w:val="24"/>
          <w:lang w:eastAsia="ar-SA"/>
        </w:rPr>
        <w:t>Kryteria oceny ofert:</w:t>
      </w:r>
    </w:p>
    <w:p w14:paraId="53B2A436" w14:textId="77777777" w:rsidR="009F3B96" w:rsidRPr="009F3B96" w:rsidRDefault="009F3B96" w:rsidP="009F3B96">
      <w:pPr>
        <w:tabs>
          <w:tab w:val="num" w:pos="567"/>
        </w:tabs>
        <w:spacing w:after="0" w:line="240" w:lineRule="auto"/>
        <w:jc w:val="both"/>
        <w:rPr>
          <w:rFonts w:ascii="Times New Roman" w:hAnsi="Times New Roman"/>
          <w:sz w:val="24"/>
          <w:szCs w:val="24"/>
        </w:rPr>
      </w:pPr>
    </w:p>
    <w:tbl>
      <w:tblPr>
        <w:tblW w:w="8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990"/>
        <w:gridCol w:w="1698"/>
        <w:gridCol w:w="3114"/>
      </w:tblGrid>
      <w:tr w:rsidR="009F3B96" w:rsidRPr="009F3B96" w14:paraId="3BE58528" w14:textId="77777777" w:rsidTr="00337AAA">
        <w:trPr>
          <w:cantSplit/>
          <w:trHeight w:val="721"/>
          <w:tblHeader/>
          <w:jc w:val="center"/>
        </w:trPr>
        <w:tc>
          <w:tcPr>
            <w:tcW w:w="535" w:type="dxa"/>
            <w:shd w:val="clear" w:color="auto" w:fill="D9D9D9"/>
            <w:vAlign w:val="center"/>
          </w:tcPr>
          <w:p w14:paraId="07527CEB" w14:textId="77777777" w:rsidR="009F3B96" w:rsidRPr="009F3B96" w:rsidRDefault="009F3B96" w:rsidP="009F3B96">
            <w:pPr>
              <w:spacing w:after="0" w:line="240" w:lineRule="auto"/>
              <w:jc w:val="center"/>
              <w:rPr>
                <w:rFonts w:ascii="Times New Roman" w:hAnsi="Times New Roman"/>
                <w:b/>
                <w:sz w:val="24"/>
                <w:szCs w:val="24"/>
              </w:rPr>
            </w:pPr>
            <w:r w:rsidRPr="009F3B96">
              <w:rPr>
                <w:rFonts w:ascii="Times New Roman" w:hAnsi="Times New Roman"/>
                <w:b/>
                <w:sz w:val="24"/>
                <w:szCs w:val="24"/>
              </w:rPr>
              <w:t>Lp.</w:t>
            </w:r>
          </w:p>
        </w:tc>
        <w:tc>
          <w:tcPr>
            <w:tcW w:w="3004" w:type="dxa"/>
            <w:shd w:val="clear" w:color="auto" w:fill="D9D9D9"/>
            <w:vAlign w:val="center"/>
          </w:tcPr>
          <w:p w14:paraId="028EF9EC" w14:textId="77777777" w:rsidR="009F3B96" w:rsidRPr="009F3B96" w:rsidRDefault="009F3B96" w:rsidP="009F3B96">
            <w:pPr>
              <w:spacing w:after="0" w:line="240" w:lineRule="auto"/>
              <w:jc w:val="center"/>
              <w:rPr>
                <w:rFonts w:ascii="Times New Roman" w:hAnsi="Times New Roman"/>
                <w:b/>
                <w:sz w:val="24"/>
                <w:szCs w:val="24"/>
              </w:rPr>
            </w:pPr>
            <w:r w:rsidRPr="009F3B96">
              <w:rPr>
                <w:rFonts w:ascii="Times New Roman" w:hAnsi="Times New Roman"/>
                <w:b/>
                <w:sz w:val="24"/>
                <w:szCs w:val="24"/>
              </w:rPr>
              <w:t>KRYTERIUM:</w:t>
            </w:r>
          </w:p>
        </w:tc>
        <w:tc>
          <w:tcPr>
            <w:tcW w:w="1701" w:type="dxa"/>
            <w:shd w:val="clear" w:color="auto" w:fill="D9D9D9"/>
            <w:vAlign w:val="center"/>
          </w:tcPr>
          <w:p w14:paraId="42168F34" w14:textId="77777777" w:rsidR="009F3B96" w:rsidRPr="009F3B96" w:rsidRDefault="009F3B96" w:rsidP="009F3B96">
            <w:pPr>
              <w:spacing w:after="0" w:line="240" w:lineRule="auto"/>
              <w:jc w:val="center"/>
              <w:rPr>
                <w:rFonts w:ascii="Times New Roman" w:hAnsi="Times New Roman"/>
                <w:b/>
                <w:sz w:val="24"/>
                <w:szCs w:val="24"/>
              </w:rPr>
            </w:pPr>
            <w:r w:rsidRPr="009F3B96">
              <w:rPr>
                <w:rFonts w:ascii="Times New Roman" w:hAnsi="Times New Roman"/>
                <w:b/>
                <w:sz w:val="24"/>
                <w:szCs w:val="24"/>
                <w:lang w:eastAsia="ar-SA"/>
              </w:rPr>
              <w:t>Znaczenie procentowe kryterium</w:t>
            </w:r>
          </w:p>
        </w:tc>
        <w:tc>
          <w:tcPr>
            <w:tcW w:w="3132" w:type="dxa"/>
            <w:shd w:val="clear" w:color="auto" w:fill="D9D9D9"/>
            <w:vAlign w:val="center"/>
          </w:tcPr>
          <w:p w14:paraId="768087C5" w14:textId="77777777" w:rsidR="009F3B96" w:rsidRPr="009F3B96" w:rsidRDefault="009F3B96" w:rsidP="009F3B96">
            <w:pPr>
              <w:spacing w:after="0" w:line="240" w:lineRule="auto"/>
              <w:jc w:val="center"/>
              <w:rPr>
                <w:rFonts w:ascii="Times New Roman" w:hAnsi="Times New Roman"/>
                <w:b/>
                <w:sz w:val="24"/>
                <w:szCs w:val="24"/>
              </w:rPr>
            </w:pPr>
            <w:r w:rsidRPr="009F3B96">
              <w:rPr>
                <w:rFonts w:ascii="Times New Roman" w:hAnsi="Times New Roman"/>
                <w:b/>
                <w:sz w:val="24"/>
                <w:szCs w:val="24"/>
                <w:lang w:eastAsia="ar-SA"/>
              </w:rPr>
              <w:t>Maksymalna ilość punktów jakie może otrzymać oferta za dane kryterium</w:t>
            </w:r>
          </w:p>
        </w:tc>
      </w:tr>
      <w:tr w:rsidR="009F3B96" w:rsidRPr="009F3B96" w14:paraId="58BED889" w14:textId="77777777" w:rsidTr="00337AAA">
        <w:trPr>
          <w:trHeight w:hRule="exact" w:val="298"/>
          <w:jc w:val="center"/>
        </w:trPr>
        <w:tc>
          <w:tcPr>
            <w:tcW w:w="535" w:type="dxa"/>
            <w:shd w:val="clear" w:color="auto" w:fill="auto"/>
            <w:vAlign w:val="center"/>
          </w:tcPr>
          <w:p w14:paraId="6F321B48" w14:textId="77777777" w:rsidR="009F3B96" w:rsidRPr="009F3B96" w:rsidRDefault="009F3B96" w:rsidP="009F3B96">
            <w:pPr>
              <w:spacing w:before="60" w:after="60" w:line="240" w:lineRule="auto"/>
              <w:jc w:val="right"/>
              <w:rPr>
                <w:rFonts w:ascii="Times New Roman" w:hAnsi="Times New Roman"/>
                <w:sz w:val="24"/>
                <w:szCs w:val="24"/>
              </w:rPr>
            </w:pPr>
            <w:r w:rsidRPr="009F3B96">
              <w:rPr>
                <w:rFonts w:ascii="Times New Roman" w:hAnsi="Times New Roman"/>
                <w:sz w:val="24"/>
                <w:szCs w:val="24"/>
              </w:rPr>
              <w:t>1.</w:t>
            </w:r>
          </w:p>
        </w:tc>
        <w:tc>
          <w:tcPr>
            <w:tcW w:w="3004" w:type="dxa"/>
            <w:shd w:val="clear" w:color="auto" w:fill="auto"/>
            <w:vAlign w:val="center"/>
          </w:tcPr>
          <w:p w14:paraId="704D8B7F" w14:textId="77777777" w:rsidR="009F3B96" w:rsidRPr="009F3B96" w:rsidRDefault="009F3B96" w:rsidP="009F3B96">
            <w:pPr>
              <w:spacing w:after="0" w:line="240" w:lineRule="auto"/>
              <w:ind w:left="426" w:hanging="284"/>
              <w:jc w:val="center"/>
              <w:rPr>
                <w:rFonts w:ascii="Times New Roman" w:hAnsi="Times New Roman"/>
                <w:sz w:val="24"/>
                <w:szCs w:val="24"/>
              </w:rPr>
            </w:pPr>
            <w:r w:rsidRPr="009F3B96">
              <w:rPr>
                <w:rFonts w:ascii="Times New Roman" w:hAnsi="Times New Roman"/>
                <w:sz w:val="24"/>
                <w:szCs w:val="24"/>
              </w:rPr>
              <w:t>Cena</w:t>
            </w:r>
          </w:p>
        </w:tc>
        <w:tc>
          <w:tcPr>
            <w:tcW w:w="1701" w:type="dxa"/>
            <w:shd w:val="clear" w:color="auto" w:fill="auto"/>
            <w:vAlign w:val="center"/>
          </w:tcPr>
          <w:p w14:paraId="69ED682B" w14:textId="77777777" w:rsidR="009F3B96" w:rsidRPr="009F3B96" w:rsidRDefault="009F3B96" w:rsidP="009F3B96">
            <w:pPr>
              <w:spacing w:after="0" w:line="240" w:lineRule="auto"/>
              <w:jc w:val="center"/>
              <w:rPr>
                <w:rFonts w:ascii="Times New Roman" w:hAnsi="Times New Roman"/>
                <w:sz w:val="24"/>
                <w:szCs w:val="24"/>
              </w:rPr>
            </w:pPr>
            <w:r w:rsidRPr="009F3B96">
              <w:rPr>
                <w:rFonts w:ascii="Times New Roman" w:hAnsi="Times New Roman"/>
                <w:sz w:val="24"/>
                <w:szCs w:val="24"/>
              </w:rPr>
              <w:t>100 %</w:t>
            </w:r>
          </w:p>
        </w:tc>
        <w:tc>
          <w:tcPr>
            <w:tcW w:w="3132" w:type="dxa"/>
            <w:vAlign w:val="center"/>
          </w:tcPr>
          <w:p w14:paraId="53C21C27" w14:textId="77777777" w:rsidR="009F3B96" w:rsidRPr="009F3B96" w:rsidRDefault="009F3B96" w:rsidP="009F3B96">
            <w:pPr>
              <w:spacing w:after="0" w:line="240" w:lineRule="auto"/>
              <w:jc w:val="center"/>
              <w:rPr>
                <w:rFonts w:ascii="Times New Roman" w:hAnsi="Times New Roman"/>
                <w:sz w:val="24"/>
                <w:szCs w:val="24"/>
              </w:rPr>
            </w:pPr>
            <w:r w:rsidRPr="009F3B96">
              <w:rPr>
                <w:rFonts w:ascii="Times New Roman" w:hAnsi="Times New Roman"/>
                <w:sz w:val="24"/>
                <w:szCs w:val="24"/>
              </w:rPr>
              <w:t>100</w:t>
            </w:r>
          </w:p>
        </w:tc>
      </w:tr>
      <w:tr w:rsidR="009F3B96" w:rsidRPr="009F3B96" w14:paraId="734BE0AF" w14:textId="77777777" w:rsidTr="00337AAA">
        <w:trPr>
          <w:trHeight w:hRule="exact" w:val="417"/>
          <w:jc w:val="center"/>
        </w:trPr>
        <w:tc>
          <w:tcPr>
            <w:tcW w:w="535" w:type="dxa"/>
            <w:shd w:val="clear" w:color="auto" w:fill="auto"/>
          </w:tcPr>
          <w:p w14:paraId="2C85EDD7" w14:textId="77777777" w:rsidR="009F3B96" w:rsidRPr="009F3B96" w:rsidRDefault="009F3B96" w:rsidP="009F3B96">
            <w:pPr>
              <w:spacing w:before="60" w:after="60" w:line="360" w:lineRule="auto"/>
              <w:jc w:val="both"/>
              <w:rPr>
                <w:rFonts w:ascii="Times New Roman" w:hAnsi="Times New Roman"/>
                <w:sz w:val="24"/>
                <w:szCs w:val="24"/>
              </w:rPr>
            </w:pPr>
          </w:p>
        </w:tc>
        <w:tc>
          <w:tcPr>
            <w:tcW w:w="3004" w:type="dxa"/>
            <w:shd w:val="clear" w:color="auto" w:fill="auto"/>
            <w:vAlign w:val="center"/>
          </w:tcPr>
          <w:p w14:paraId="2902246D" w14:textId="77777777" w:rsidR="009F3B96" w:rsidRPr="009F3B96" w:rsidRDefault="009F3B96" w:rsidP="009F3B96">
            <w:pPr>
              <w:spacing w:after="0" w:line="240" w:lineRule="auto"/>
              <w:ind w:left="426" w:hanging="284"/>
              <w:jc w:val="right"/>
              <w:rPr>
                <w:rFonts w:ascii="Times New Roman" w:hAnsi="Times New Roman"/>
                <w:b/>
                <w:sz w:val="24"/>
                <w:szCs w:val="24"/>
              </w:rPr>
            </w:pPr>
            <w:r w:rsidRPr="009F3B96">
              <w:rPr>
                <w:rFonts w:ascii="Times New Roman" w:hAnsi="Times New Roman"/>
                <w:b/>
                <w:sz w:val="24"/>
                <w:szCs w:val="24"/>
              </w:rPr>
              <w:t>Razem:</w:t>
            </w:r>
          </w:p>
        </w:tc>
        <w:tc>
          <w:tcPr>
            <w:tcW w:w="1701" w:type="dxa"/>
            <w:shd w:val="clear" w:color="auto" w:fill="auto"/>
            <w:vAlign w:val="center"/>
          </w:tcPr>
          <w:p w14:paraId="523C42D6" w14:textId="77777777" w:rsidR="009F3B96" w:rsidRPr="009F3B96" w:rsidRDefault="009F3B96" w:rsidP="009F3B96">
            <w:pPr>
              <w:spacing w:after="0" w:line="240" w:lineRule="auto"/>
              <w:jc w:val="center"/>
              <w:rPr>
                <w:rFonts w:ascii="Times New Roman" w:hAnsi="Times New Roman"/>
                <w:sz w:val="24"/>
                <w:szCs w:val="24"/>
              </w:rPr>
            </w:pPr>
            <w:r w:rsidRPr="009F3B96">
              <w:rPr>
                <w:rFonts w:ascii="Times New Roman" w:hAnsi="Times New Roman"/>
                <w:sz w:val="24"/>
                <w:szCs w:val="24"/>
              </w:rPr>
              <w:t>100 %</w:t>
            </w:r>
          </w:p>
        </w:tc>
        <w:tc>
          <w:tcPr>
            <w:tcW w:w="3132" w:type="dxa"/>
            <w:vAlign w:val="center"/>
          </w:tcPr>
          <w:p w14:paraId="6CDCF264" w14:textId="77777777" w:rsidR="009F3B96" w:rsidRPr="009F3B96" w:rsidRDefault="009F3B96" w:rsidP="009F3B96">
            <w:pPr>
              <w:spacing w:after="0" w:line="240" w:lineRule="auto"/>
              <w:jc w:val="center"/>
              <w:rPr>
                <w:rFonts w:ascii="Times New Roman" w:hAnsi="Times New Roman"/>
                <w:sz w:val="24"/>
                <w:szCs w:val="24"/>
              </w:rPr>
            </w:pPr>
            <w:r w:rsidRPr="009F3B96">
              <w:rPr>
                <w:rFonts w:ascii="Times New Roman" w:hAnsi="Times New Roman"/>
                <w:sz w:val="24"/>
                <w:szCs w:val="24"/>
              </w:rPr>
              <w:t>100</w:t>
            </w:r>
          </w:p>
        </w:tc>
      </w:tr>
    </w:tbl>
    <w:p w14:paraId="40F78B3E" w14:textId="77777777" w:rsidR="009F3B96" w:rsidRPr="009F3B96" w:rsidRDefault="009F3B96" w:rsidP="009F3B96">
      <w:pPr>
        <w:spacing w:after="0" w:line="240" w:lineRule="auto"/>
        <w:jc w:val="both"/>
        <w:rPr>
          <w:rFonts w:ascii="Times New Roman" w:hAnsi="Times New Roman"/>
          <w:sz w:val="24"/>
          <w:szCs w:val="24"/>
        </w:rPr>
      </w:pPr>
    </w:p>
    <w:p w14:paraId="73A59220" w14:textId="77777777" w:rsidR="009F3B96" w:rsidRPr="009F3B96" w:rsidRDefault="009F3B96" w:rsidP="00822100">
      <w:pPr>
        <w:spacing w:after="0" w:line="240" w:lineRule="auto"/>
        <w:ind w:left="426" w:hanging="142"/>
        <w:jc w:val="both"/>
        <w:rPr>
          <w:rFonts w:ascii="Times New Roman" w:hAnsi="Times New Roman"/>
          <w:sz w:val="24"/>
          <w:szCs w:val="24"/>
        </w:rPr>
      </w:pPr>
      <w:r w:rsidRPr="009F3B96">
        <w:rPr>
          <w:rFonts w:ascii="Times New Roman" w:hAnsi="Times New Roman"/>
          <w:sz w:val="24"/>
          <w:szCs w:val="24"/>
        </w:rPr>
        <w:t>Sposób obliczania wartości punktowej ocenianego kryterium:</w:t>
      </w:r>
    </w:p>
    <w:p w14:paraId="31E3D634" w14:textId="466C994A" w:rsidR="009F3B96" w:rsidRPr="009F3B96" w:rsidRDefault="009F3B96" w:rsidP="009F3B96">
      <w:pPr>
        <w:spacing w:after="0" w:line="240" w:lineRule="auto"/>
        <w:ind w:left="502"/>
        <w:jc w:val="both"/>
        <w:rPr>
          <w:rFonts w:ascii="Times New Roman" w:hAnsi="Times New Roman"/>
          <w:b/>
          <w:sz w:val="24"/>
          <w:szCs w:val="24"/>
        </w:rPr>
      </w:pPr>
      <w:r w:rsidRPr="009F3B96">
        <w:rPr>
          <w:rFonts w:ascii="Times New Roman" w:hAnsi="Times New Roman"/>
          <w:b/>
          <w:sz w:val="24"/>
          <w:szCs w:val="24"/>
        </w:rPr>
        <w:t>Kryterium nr 1 – CENA 100 %</w:t>
      </w:r>
    </w:p>
    <w:p w14:paraId="0C9D570B" w14:textId="77777777" w:rsidR="009F3B96" w:rsidRPr="009F3B96" w:rsidRDefault="009F3B96" w:rsidP="009F3B96">
      <w:pPr>
        <w:spacing w:after="0" w:line="240" w:lineRule="auto"/>
        <w:ind w:left="502"/>
        <w:jc w:val="both"/>
        <w:rPr>
          <w:rFonts w:ascii="Times New Roman" w:hAnsi="Times New Roman"/>
          <w:b/>
          <w:sz w:val="24"/>
          <w:szCs w:val="24"/>
        </w:rPr>
      </w:pPr>
    </w:p>
    <w:p w14:paraId="0B2105C9" w14:textId="77777777" w:rsidR="009F3B96" w:rsidRPr="009F3B96" w:rsidRDefault="009F3B96" w:rsidP="00822100">
      <w:pPr>
        <w:spacing w:after="0" w:line="240" w:lineRule="auto"/>
        <w:ind w:firstLine="284"/>
        <w:jc w:val="both"/>
        <w:rPr>
          <w:rFonts w:ascii="Times New Roman" w:hAnsi="Times New Roman"/>
          <w:sz w:val="24"/>
          <w:szCs w:val="24"/>
        </w:rPr>
      </w:pPr>
      <w:r w:rsidRPr="009F3B96">
        <w:rPr>
          <w:rFonts w:ascii="Times New Roman" w:hAnsi="Times New Roman"/>
          <w:sz w:val="24"/>
          <w:szCs w:val="24"/>
        </w:rPr>
        <w:t>Oferta z najniższą ceną otrzyma maksymalną ilość punktów.</w:t>
      </w:r>
    </w:p>
    <w:p w14:paraId="0CE799C2" w14:textId="77777777" w:rsidR="009F3B96" w:rsidRPr="009F3B96" w:rsidRDefault="009F3B96" w:rsidP="009F3B96">
      <w:pPr>
        <w:spacing w:after="0" w:line="240" w:lineRule="auto"/>
        <w:jc w:val="both"/>
        <w:textAlignment w:val="baseline"/>
        <w:rPr>
          <w:rFonts w:ascii="Times New Roman" w:eastAsia="Times New Roman" w:hAnsi="Times New Roman"/>
          <w:sz w:val="24"/>
          <w:szCs w:val="24"/>
          <w:lang w:eastAsia="pl-PL"/>
        </w:rPr>
      </w:pPr>
    </w:p>
    <w:p w14:paraId="73C6EA79" w14:textId="4FA77178" w:rsidR="0002079B" w:rsidRPr="00822100" w:rsidRDefault="0002079B" w:rsidP="00822100">
      <w:pPr>
        <w:spacing w:after="0" w:line="360" w:lineRule="auto"/>
        <w:ind w:left="284"/>
        <w:contextualSpacing/>
        <w:jc w:val="both"/>
        <w:rPr>
          <w:rFonts w:ascii="Times New Roman" w:eastAsia="TimesNewRoman" w:hAnsi="Times New Roman"/>
          <w:b/>
          <w:sz w:val="24"/>
          <w:szCs w:val="24"/>
          <w:lang w:eastAsia="pl-PL"/>
        </w:rPr>
      </w:pPr>
      <w:r w:rsidRPr="00822100">
        <w:rPr>
          <w:rFonts w:ascii="Times New Roman" w:eastAsia="TimesNewRoman" w:hAnsi="Times New Roman"/>
          <w:b/>
          <w:sz w:val="24"/>
          <w:szCs w:val="24"/>
          <w:u w:val="single"/>
          <w:lang w:eastAsia="pl-PL"/>
        </w:rPr>
        <w:t xml:space="preserve">Wybór najkorzystniejszej oferty nastąpi w oparciu o następujące kryteria: </w:t>
      </w:r>
      <w:r w:rsidRPr="00822100">
        <w:rPr>
          <w:rFonts w:ascii="Times New Roman" w:eastAsia="TimesNewRoman" w:hAnsi="Times New Roman"/>
          <w:b/>
          <w:sz w:val="24"/>
          <w:szCs w:val="24"/>
          <w:lang w:eastAsia="pl-PL"/>
        </w:rPr>
        <w:t>100% cena wykonania usługi.</w:t>
      </w:r>
    </w:p>
    <w:p w14:paraId="311E2A28" w14:textId="413E4D07" w:rsidR="0002079B" w:rsidRPr="00822100" w:rsidRDefault="0002079B" w:rsidP="00822100">
      <w:pPr>
        <w:pStyle w:val="Akapitzlist"/>
        <w:numPr>
          <w:ilvl w:val="0"/>
          <w:numId w:val="15"/>
        </w:numPr>
        <w:spacing w:after="0" w:line="253" w:lineRule="atLeast"/>
        <w:jc w:val="both"/>
        <w:textAlignment w:val="baseline"/>
        <w:rPr>
          <w:rFonts w:ascii="Times New Roman" w:eastAsia="TimesNewRoman" w:hAnsi="Times New Roman" w:cs="Times New Roman"/>
          <w:b/>
          <w:sz w:val="24"/>
          <w:szCs w:val="24"/>
          <w:lang w:eastAsia="pl-PL"/>
        </w:rPr>
      </w:pPr>
      <w:r w:rsidRPr="00822100">
        <w:rPr>
          <w:rFonts w:ascii="Times New Roman" w:eastAsia="TimesNewRoman" w:hAnsi="Times New Roman" w:cs="Times New Roman"/>
          <w:b/>
          <w:sz w:val="24"/>
          <w:szCs w:val="24"/>
          <w:u w:val="single"/>
          <w:lang w:eastAsia="pl-PL"/>
        </w:rPr>
        <w:t>Ofertę należy złożyć w terminie</w:t>
      </w:r>
      <w:r w:rsidR="004E5532">
        <w:rPr>
          <w:rFonts w:ascii="Times New Roman" w:eastAsia="TimesNewRoman" w:hAnsi="Times New Roman" w:cs="Times New Roman"/>
          <w:b/>
          <w:sz w:val="24"/>
          <w:szCs w:val="24"/>
          <w:u w:val="single"/>
          <w:lang w:eastAsia="pl-PL"/>
        </w:rPr>
        <w:t xml:space="preserve">:  </w:t>
      </w:r>
      <w:r w:rsidRPr="00822100">
        <w:rPr>
          <w:rFonts w:ascii="Times New Roman" w:eastAsia="TimesNewRoman" w:hAnsi="Times New Roman" w:cs="Times New Roman"/>
          <w:b/>
          <w:sz w:val="24"/>
          <w:szCs w:val="24"/>
          <w:lang w:eastAsia="pl-PL"/>
        </w:rPr>
        <w:t>do dnia</w:t>
      </w:r>
      <w:r w:rsidR="004E5532">
        <w:rPr>
          <w:rFonts w:ascii="Times New Roman" w:eastAsia="TimesNewRoman" w:hAnsi="Times New Roman" w:cs="Times New Roman"/>
          <w:b/>
          <w:sz w:val="24"/>
          <w:szCs w:val="24"/>
          <w:lang w:eastAsia="pl-PL"/>
        </w:rPr>
        <w:t xml:space="preserve"> </w:t>
      </w:r>
      <w:r w:rsidR="004E5532" w:rsidRPr="00822100">
        <w:rPr>
          <w:rFonts w:ascii="Times New Roman" w:eastAsia="TimesNewRoman" w:hAnsi="Times New Roman" w:cs="Times New Roman"/>
          <w:b/>
          <w:sz w:val="24"/>
          <w:szCs w:val="24"/>
          <w:lang w:eastAsia="pl-PL"/>
        </w:rPr>
        <w:t>1</w:t>
      </w:r>
      <w:r w:rsidR="006E27E3">
        <w:rPr>
          <w:rFonts w:ascii="Times New Roman" w:eastAsia="TimesNewRoman" w:hAnsi="Times New Roman" w:cs="Times New Roman"/>
          <w:b/>
          <w:sz w:val="24"/>
          <w:szCs w:val="24"/>
          <w:lang w:eastAsia="pl-PL"/>
        </w:rPr>
        <w:t>5</w:t>
      </w:r>
      <w:r w:rsidRPr="00822100">
        <w:rPr>
          <w:rFonts w:ascii="Times New Roman" w:eastAsia="TimesNewRoman" w:hAnsi="Times New Roman" w:cs="Times New Roman"/>
          <w:b/>
          <w:sz w:val="24"/>
          <w:szCs w:val="24"/>
          <w:lang w:eastAsia="pl-PL"/>
        </w:rPr>
        <w:t>.</w:t>
      </w:r>
      <w:r w:rsidR="004E5532" w:rsidRPr="00822100">
        <w:rPr>
          <w:rFonts w:ascii="Times New Roman" w:eastAsia="TimesNewRoman" w:hAnsi="Times New Roman" w:cs="Times New Roman"/>
          <w:b/>
          <w:sz w:val="24"/>
          <w:szCs w:val="24"/>
          <w:lang w:eastAsia="pl-PL"/>
        </w:rPr>
        <w:t>09</w:t>
      </w:r>
      <w:r w:rsidRPr="00822100">
        <w:rPr>
          <w:rFonts w:ascii="Times New Roman" w:eastAsia="TimesNewRoman" w:hAnsi="Times New Roman" w:cs="Times New Roman"/>
          <w:b/>
          <w:sz w:val="24"/>
          <w:szCs w:val="24"/>
          <w:lang w:eastAsia="pl-PL"/>
        </w:rPr>
        <w:t xml:space="preserve">.2025 r. </w:t>
      </w:r>
    </w:p>
    <w:p w14:paraId="6D44004B" w14:textId="77777777" w:rsidR="0002079B" w:rsidRPr="007D2B0A" w:rsidRDefault="0002079B" w:rsidP="0002079B">
      <w:pPr>
        <w:spacing w:after="0" w:line="240" w:lineRule="auto"/>
        <w:ind w:left="284" w:hanging="284"/>
        <w:jc w:val="both"/>
        <w:rPr>
          <w:rFonts w:ascii="Times New Roman" w:eastAsia="TimesNewRoman" w:hAnsi="Times New Roman"/>
          <w:color w:val="FFC000"/>
          <w:sz w:val="24"/>
          <w:szCs w:val="24"/>
          <w:lang w:eastAsia="pl-PL"/>
        </w:rPr>
      </w:pPr>
    </w:p>
    <w:p w14:paraId="25BE1873" w14:textId="02C0CAAC" w:rsidR="004E5532" w:rsidRPr="004E5532" w:rsidRDefault="0002079B" w:rsidP="00822100">
      <w:pPr>
        <w:pStyle w:val="Akapitzlist"/>
        <w:numPr>
          <w:ilvl w:val="1"/>
          <w:numId w:val="15"/>
        </w:numPr>
        <w:spacing w:after="0" w:line="253" w:lineRule="atLeast"/>
        <w:jc w:val="both"/>
        <w:textAlignment w:val="baseline"/>
        <w:rPr>
          <w:rFonts w:ascii="Times New Roman" w:eastAsia="TimesNewRoman" w:hAnsi="Times New Roman"/>
          <w:sz w:val="24"/>
          <w:szCs w:val="24"/>
          <w:lang w:eastAsia="pl-PL"/>
        </w:rPr>
      </w:pPr>
      <w:r w:rsidRPr="004E5532">
        <w:rPr>
          <w:rFonts w:ascii="Times New Roman" w:eastAsia="TimesNewRoman" w:hAnsi="Times New Roman"/>
          <w:sz w:val="24"/>
          <w:szCs w:val="24"/>
          <w:lang w:eastAsia="pl-PL"/>
        </w:rPr>
        <w:t>Do oferty należy dołączyć dokumenty potwierdzające spełnienie warunków udziału w</w:t>
      </w:r>
      <w:r w:rsidR="001D3510">
        <w:rPr>
          <w:rFonts w:ascii="Times New Roman" w:eastAsia="TimesNewRoman" w:hAnsi="Times New Roman"/>
          <w:sz w:val="24"/>
          <w:szCs w:val="24"/>
          <w:lang w:eastAsia="pl-PL"/>
        </w:rPr>
        <w:t> </w:t>
      </w:r>
      <w:r w:rsidRPr="004E5532">
        <w:rPr>
          <w:rFonts w:ascii="Times New Roman" w:eastAsia="TimesNewRoman" w:hAnsi="Times New Roman"/>
          <w:sz w:val="24"/>
          <w:szCs w:val="24"/>
          <w:lang w:eastAsia="pl-PL"/>
        </w:rPr>
        <w:t>postępowaniu określone w pkt.</w:t>
      </w:r>
      <w:r w:rsidR="004E5532">
        <w:rPr>
          <w:rFonts w:ascii="Times New Roman" w:eastAsia="TimesNewRoman" w:hAnsi="Times New Roman"/>
          <w:sz w:val="24"/>
          <w:szCs w:val="24"/>
          <w:lang w:eastAsia="pl-PL"/>
        </w:rPr>
        <w:t>3</w:t>
      </w:r>
    </w:p>
    <w:p w14:paraId="6A29E34E" w14:textId="77777777" w:rsidR="00DF07FB" w:rsidRPr="007D2B0A" w:rsidRDefault="0002079B" w:rsidP="00822100">
      <w:pPr>
        <w:pStyle w:val="Akapitzlist"/>
        <w:numPr>
          <w:ilvl w:val="1"/>
          <w:numId w:val="15"/>
        </w:numPr>
        <w:spacing w:after="0" w:line="253" w:lineRule="atLeast"/>
        <w:jc w:val="both"/>
        <w:textAlignment w:val="baseline"/>
        <w:rPr>
          <w:rFonts w:ascii="Times New Roman" w:hAnsi="Times New Roman" w:cs="Times New Roman"/>
          <w:sz w:val="24"/>
          <w:szCs w:val="24"/>
        </w:rPr>
      </w:pPr>
      <w:r w:rsidRPr="007D2B0A">
        <w:rPr>
          <w:rFonts w:ascii="Times New Roman" w:eastAsia="TimesNewRoman" w:hAnsi="Times New Roman"/>
          <w:color w:val="FFC000"/>
          <w:sz w:val="24"/>
          <w:szCs w:val="24"/>
          <w:lang w:eastAsia="pl-PL"/>
        </w:rPr>
        <w:t xml:space="preserve"> </w:t>
      </w:r>
      <w:r w:rsidR="00DF07FB" w:rsidRPr="007D2B0A">
        <w:rPr>
          <w:rFonts w:ascii="Times New Roman" w:hAnsi="Times New Roman" w:cs="Times New Roman"/>
          <w:sz w:val="24"/>
          <w:szCs w:val="24"/>
        </w:rPr>
        <w:t>Oferty należy składać poprzez wypełnienie załączników nr 1 i nr 2 niniejszego rozeznania cenowego.</w:t>
      </w:r>
    </w:p>
    <w:p w14:paraId="64021328" w14:textId="392BEBEC" w:rsidR="00DF07FB" w:rsidRPr="007D2B0A" w:rsidRDefault="00DF07FB" w:rsidP="00822100">
      <w:pPr>
        <w:pStyle w:val="Akapitzlist"/>
        <w:numPr>
          <w:ilvl w:val="1"/>
          <w:numId w:val="15"/>
        </w:numPr>
        <w:spacing w:after="0" w:line="253" w:lineRule="atLeast"/>
        <w:jc w:val="both"/>
        <w:textAlignment w:val="baseline"/>
        <w:rPr>
          <w:rFonts w:ascii="Times New Roman" w:hAnsi="Times New Roman" w:cs="Times New Roman"/>
          <w:sz w:val="24"/>
          <w:szCs w:val="24"/>
        </w:rPr>
      </w:pPr>
      <w:r w:rsidRPr="007D2B0A">
        <w:rPr>
          <w:rFonts w:ascii="Times New Roman" w:hAnsi="Times New Roman" w:cs="Times New Roman"/>
          <w:sz w:val="24"/>
          <w:szCs w:val="24"/>
        </w:rPr>
        <w:t>Oferty, które wpłyną po terminie nie będą rozpatrywane.</w:t>
      </w:r>
    </w:p>
    <w:p w14:paraId="07EE72AB" w14:textId="77777777" w:rsidR="0002079B" w:rsidRPr="007D2B0A" w:rsidRDefault="0002079B" w:rsidP="0002079B">
      <w:pPr>
        <w:spacing w:after="0" w:line="240" w:lineRule="auto"/>
        <w:jc w:val="both"/>
        <w:rPr>
          <w:rFonts w:ascii="Times New Roman" w:eastAsia="TimesNewRoman" w:hAnsi="Times New Roman"/>
          <w:color w:val="FFC000"/>
          <w:sz w:val="24"/>
          <w:szCs w:val="24"/>
          <w:lang w:eastAsia="pl-PL"/>
        </w:rPr>
      </w:pPr>
    </w:p>
    <w:p w14:paraId="61B1B0A2" w14:textId="16BE10CE" w:rsidR="0002079B" w:rsidRDefault="0002079B" w:rsidP="004E5532">
      <w:pPr>
        <w:pStyle w:val="Akapitzlist"/>
        <w:numPr>
          <w:ilvl w:val="0"/>
          <w:numId w:val="15"/>
        </w:numPr>
        <w:spacing w:after="0" w:line="253" w:lineRule="atLeast"/>
        <w:jc w:val="both"/>
        <w:textAlignment w:val="baseline"/>
        <w:rPr>
          <w:rFonts w:ascii="Times New Roman" w:eastAsia="TimesNewRoman" w:hAnsi="Times New Roman" w:cs="Times New Roman"/>
          <w:b/>
          <w:sz w:val="24"/>
          <w:szCs w:val="24"/>
          <w:u w:val="single"/>
          <w:lang w:eastAsia="pl-PL"/>
        </w:rPr>
      </w:pPr>
      <w:r w:rsidRPr="00822100">
        <w:rPr>
          <w:rFonts w:ascii="Times New Roman" w:eastAsia="TimesNewRoman" w:hAnsi="Times New Roman" w:cs="Times New Roman"/>
          <w:b/>
          <w:sz w:val="24"/>
          <w:szCs w:val="24"/>
          <w:u w:val="single"/>
          <w:lang w:eastAsia="pl-PL"/>
        </w:rPr>
        <w:t>Ofertę należy złożyć:</w:t>
      </w:r>
    </w:p>
    <w:p w14:paraId="149768D5" w14:textId="77777777" w:rsidR="004E5532" w:rsidRPr="00822100" w:rsidRDefault="004E5532" w:rsidP="00822100">
      <w:pPr>
        <w:spacing w:after="0" w:line="253" w:lineRule="atLeast"/>
        <w:jc w:val="both"/>
        <w:textAlignment w:val="baseline"/>
        <w:rPr>
          <w:rFonts w:ascii="Times New Roman" w:eastAsia="TimesNewRoman" w:hAnsi="Times New Roman"/>
          <w:b/>
          <w:sz w:val="24"/>
          <w:szCs w:val="24"/>
          <w:u w:val="single"/>
          <w:lang w:eastAsia="pl-PL"/>
        </w:rPr>
      </w:pPr>
    </w:p>
    <w:p w14:paraId="78D21EA0" w14:textId="3EA70A90" w:rsidR="0002079B" w:rsidRPr="007D2B0A" w:rsidRDefault="004E5532" w:rsidP="00822100">
      <w:pPr>
        <w:pStyle w:val="Akapitzlist"/>
        <w:numPr>
          <w:ilvl w:val="1"/>
          <w:numId w:val="15"/>
        </w:numPr>
        <w:spacing w:after="0" w:line="253" w:lineRule="atLeast"/>
        <w:jc w:val="both"/>
        <w:textAlignment w:val="baseline"/>
        <w:rPr>
          <w:rFonts w:ascii="Times New Roman" w:eastAsia="TimesNewRoman" w:hAnsi="Times New Roman"/>
          <w:sz w:val="24"/>
          <w:szCs w:val="24"/>
          <w:lang w:eastAsia="pl-PL"/>
        </w:rPr>
      </w:pPr>
      <w:r>
        <w:rPr>
          <w:rFonts w:ascii="Times New Roman" w:eastAsia="TimesNewRoman" w:hAnsi="Times New Roman"/>
          <w:sz w:val="24"/>
          <w:szCs w:val="24"/>
          <w:lang w:eastAsia="pl-PL"/>
        </w:rPr>
        <w:t>O</w:t>
      </w:r>
      <w:r w:rsidR="0002079B" w:rsidRPr="007D2B0A">
        <w:rPr>
          <w:rFonts w:ascii="Times New Roman" w:eastAsia="TimesNewRoman" w:hAnsi="Times New Roman"/>
          <w:sz w:val="24"/>
          <w:szCs w:val="24"/>
          <w:lang w:eastAsia="pl-PL"/>
        </w:rPr>
        <w:t xml:space="preserve">sobiście na adres: Muzeum Górnictwa Węglowego w Zabrzu ul. Agricoli 2, 41-800 Zabrze; </w:t>
      </w:r>
    </w:p>
    <w:p w14:paraId="2FEDCFEB" w14:textId="3B173F7C" w:rsidR="0002079B" w:rsidRPr="007D2B0A" w:rsidRDefault="0002079B" w:rsidP="00822100">
      <w:pPr>
        <w:pStyle w:val="Akapitzlist"/>
        <w:numPr>
          <w:ilvl w:val="1"/>
          <w:numId w:val="15"/>
        </w:numPr>
        <w:spacing w:after="0" w:line="253" w:lineRule="atLeast"/>
        <w:jc w:val="both"/>
        <w:textAlignment w:val="baseline"/>
        <w:rPr>
          <w:rFonts w:ascii="Times New Roman" w:eastAsia="TimesNewRoman" w:hAnsi="Times New Roman"/>
          <w:sz w:val="24"/>
          <w:szCs w:val="24"/>
          <w:lang w:eastAsia="pl-PL"/>
        </w:rPr>
      </w:pPr>
      <w:r w:rsidRPr="007D2B0A">
        <w:rPr>
          <w:rFonts w:ascii="Times New Roman" w:eastAsia="TimesNewRoman" w:hAnsi="Times New Roman"/>
          <w:sz w:val="24"/>
          <w:szCs w:val="24"/>
          <w:lang w:eastAsia="pl-PL"/>
        </w:rPr>
        <w:t xml:space="preserve"> </w:t>
      </w:r>
      <w:r w:rsidR="004E5532">
        <w:rPr>
          <w:rFonts w:ascii="Times New Roman" w:eastAsia="TimesNewRoman" w:hAnsi="Times New Roman"/>
          <w:sz w:val="24"/>
          <w:szCs w:val="24"/>
          <w:lang w:eastAsia="pl-PL"/>
        </w:rPr>
        <w:t>Z</w:t>
      </w:r>
      <w:r w:rsidRPr="007D2B0A">
        <w:rPr>
          <w:rFonts w:ascii="Times New Roman" w:eastAsia="TimesNewRoman" w:hAnsi="Times New Roman"/>
          <w:sz w:val="24"/>
          <w:szCs w:val="24"/>
          <w:lang w:eastAsia="pl-PL"/>
        </w:rPr>
        <w:t>a pośrednictwem poczty/kuriera na adres:</w:t>
      </w:r>
      <w:r w:rsidRPr="007D2B0A">
        <w:rPr>
          <w:rFonts w:ascii="Times New Roman" w:hAnsi="Times New Roman"/>
          <w:sz w:val="24"/>
          <w:szCs w:val="24"/>
        </w:rPr>
        <w:t xml:space="preserve"> </w:t>
      </w:r>
      <w:r w:rsidRPr="007D2B0A">
        <w:rPr>
          <w:rFonts w:ascii="Times New Roman" w:eastAsia="TimesNewRoman" w:hAnsi="Times New Roman"/>
          <w:sz w:val="24"/>
          <w:szCs w:val="24"/>
          <w:lang w:eastAsia="pl-PL"/>
        </w:rPr>
        <w:t>Muzeum Górnictwa Węglowego w Zabrzu, ul.</w:t>
      </w:r>
      <w:r w:rsidR="001D3510">
        <w:rPr>
          <w:rFonts w:ascii="Times New Roman" w:eastAsia="TimesNewRoman" w:hAnsi="Times New Roman"/>
          <w:sz w:val="24"/>
          <w:szCs w:val="24"/>
          <w:lang w:eastAsia="pl-PL"/>
        </w:rPr>
        <w:t> </w:t>
      </w:r>
      <w:r w:rsidRPr="007D2B0A">
        <w:rPr>
          <w:rFonts w:ascii="Times New Roman" w:eastAsia="TimesNewRoman" w:hAnsi="Times New Roman"/>
          <w:sz w:val="24"/>
          <w:szCs w:val="24"/>
          <w:lang w:eastAsia="pl-PL"/>
        </w:rPr>
        <w:t>Agricoli</w:t>
      </w:r>
      <w:r w:rsidR="007D2B0A">
        <w:rPr>
          <w:rFonts w:ascii="Times New Roman" w:eastAsia="TimesNewRoman" w:hAnsi="Times New Roman"/>
          <w:sz w:val="24"/>
          <w:szCs w:val="24"/>
          <w:lang w:eastAsia="pl-PL"/>
        </w:rPr>
        <w:t> </w:t>
      </w:r>
      <w:r w:rsidRPr="007D2B0A">
        <w:rPr>
          <w:rFonts w:ascii="Times New Roman" w:eastAsia="TimesNewRoman" w:hAnsi="Times New Roman"/>
          <w:sz w:val="24"/>
          <w:szCs w:val="24"/>
          <w:lang w:eastAsia="pl-PL"/>
        </w:rPr>
        <w:t>2, 41-800</w:t>
      </w:r>
      <w:r w:rsidR="006B6649" w:rsidRPr="007D2B0A">
        <w:rPr>
          <w:rFonts w:ascii="Times New Roman" w:eastAsia="TimesNewRoman" w:hAnsi="Times New Roman"/>
          <w:sz w:val="24"/>
          <w:szCs w:val="24"/>
          <w:lang w:eastAsia="pl-PL"/>
        </w:rPr>
        <w:t> </w:t>
      </w:r>
      <w:r w:rsidRPr="007D2B0A">
        <w:rPr>
          <w:rFonts w:ascii="Times New Roman" w:eastAsia="TimesNewRoman" w:hAnsi="Times New Roman"/>
          <w:sz w:val="24"/>
          <w:szCs w:val="24"/>
          <w:lang w:eastAsia="pl-PL"/>
        </w:rPr>
        <w:t>Zabrze;</w:t>
      </w:r>
    </w:p>
    <w:p w14:paraId="514E4482" w14:textId="05EB4C7F" w:rsidR="0002079B" w:rsidRPr="007D2B0A" w:rsidRDefault="0002079B" w:rsidP="00822100">
      <w:pPr>
        <w:pStyle w:val="Akapitzlist"/>
        <w:numPr>
          <w:ilvl w:val="1"/>
          <w:numId w:val="15"/>
        </w:numPr>
        <w:spacing w:after="0" w:line="253" w:lineRule="atLeast"/>
        <w:jc w:val="both"/>
        <w:textAlignment w:val="baseline"/>
        <w:rPr>
          <w:rFonts w:ascii="Times New Roman" w:eastAsia="TimesNewRoman" w:hAnsi="Times New Roman"/>
          <w:sz w:val="24"/>
          <w:szCs w:val="24"/>
          <w:lang w:eastAsia="pl-PL"/>
        </w:rPr>
      </w:pPr>
      <w:r w:rsidRPr="007D2B0A">
        <w:rPr>
          <w:rFonts w:ascii="Times New Roman" w:eastAsia="TimesNewRoman" w:hAnsi="Times New Roman"/>
          <w:sz w:val="24"/>
          <w:szCs w:val="24"/>
          <w:lang w:eastAsia="pl-PL"/>
        </w:rPr>
        <w:t xml:space="preserve">e-mailem na adres </w:t>
      </w:r>
      <w:r w:rsidRPr="007D2B0A">
        <w:rPr>
          <w:rStyle w:val="Hipercze"/>
          <w:rFonts w:ascii="Times New Roman" w:eastAsia="TimesNewRoman" w:hAnsi="Times New Roman"/>
          <w:color w:val="auto"/>
          <w:sz w:val="24"/>
          <w:szCs w:val="24"/>
          <w:lang w:eastAsia="pl-PL"/>
        </w:rPr>
        <w:t>oferty@muzeumgornictwa.pl</w:t>
      </w:r>
      <w:r w:rsidRPr="007D2B0A">
        <w:rPr>
          <w:rFonts w:ascii="Times New Roman" w:eastAsia="TimesNewRoman" w:hAnsi="Times New Roman"/>
          <w:sz w:val="24"/>
          <w:szCs w:val="24"/>
          <w:lang w:eastAsia="pl-PL"/>
        </w:rPr>
        <w:t xml:space="preserve"> *</w:t>
      </w:r>
    </w:p>
    <w:p w14:paraId="7B18555C" w14:textId="16E0A6E6" w:rsidR="009F3B96" w:rsidRPr="009F3B96" w:rsidRDefault="0002079B" w:rsidP="00822100">
      <w:pPr>
        <w:pStyle w:val="Akapitzlist"/>
        <w:numPr>
          <w:ilvl w:val="1"/>
          <w:numId w:val="15"/>
        </w:numPr>
        <w:spacing w:after="0" w:line="253" w:lineRule="atLeast"/>
        <w:jc w:val="both"/>
        <w:textAlignment w:val="baseline"/>
        <w:rPr>
          <w:rFonts w:ascii="Times New Roman" w:hAnsi="Times New Roman" w:cs="Times New Roman"/>
          <w:b/>
          <w:bCs/>
          <w:sz w:val="24"/>
          <w:szCs w:val="24"/>
          <w:bdr w:val="none" w:sz="0" w:space="0" w:color="auto" w:frame="1"/>
        </w:rPr>
      </w:pPr>
      <w:r w:rsidRPr="007D2B0A">
        <w:rPr>
          <w:rFonts w:ascii="Times New Roman" w:eastAsia="TimesNewRoman" w:hAnsi="Times New Roman" w:cs="Times New Roman"/>
          <w:sz w:val="24"/>
          <w:szCs w:val="24"/>
          <w:u w:val="single"/>
          <w:lang w:eastAsia="pl-PL"/>
        </w:rPr>
        <w:t>Na kopercie/w tytule e-maila należy</w:t>
      </w:r>
      <w:r w:rsidRPr="007D2B0A">
        <w:rPr>
          <w:rFonts w:ascii="Times New Roman" w:eastAsia="TimesNewRoman" w:hAnsi="Times New Roman" w:cs="Times New Roman"/>
          <w:sz w:val="24"/>
          <w:szCs w:val="24"/>
          <w:lang w:eastAsia="pl-PL"/>
        </w:rPr>
        <w:t xml:space="preserve"> umieścić nazwę i adres zamawiającego, nazwę i adres wykonawcy oraz napis</w:t>
      </w:r>
      <w:r w:rsidR="007D2B0A" w:rsidRPr="007D2B0A">
        <w:rPr>
          <w:rFonts w:ascii="Times New Roman" w:eastAsia="TimesNewRoman" w:hAnsi="Times New Roman"/>
          <w:sz w:val="24"/>
          <w:szCs w:val="24"/>
          <w:lang w:eastAsia="pl-PL"/>
        </w:rPr>
        <w:t xml:space="preserve">: </w:t>
      </w:r>
      <w:r w:rsidR="004E5532" w:rsidRPr="009F3B96">
        <w:rPr>
          <w:rFonts w:ascii="Times New Roman" w:hAnsi="Times New Roman"/>
          <w:b/>
          <w:bCs/>
          <w:i/>
          <w:iCs/>
          <w:sz w:val="24"/>
          <w:szCs w:val="24"/>
          <w:bdr w:val="none" w:sz="0" w:space="0" w:color="auto" w:frame="1"/>
        </w:rPr>
        <w:t>„Wykonanie audytu przedsiębiorstwa zgodnie z Ustawą o efektywności energetycznej</w:t>
      </w:r>
      <w:r w:rsidR="004E5532">
        <w:rPr>
          <w:rFonts w:ascii="Times New Roman" w:hAnsi="Times New Roman"/>
          <w:b/>
          <w:bCs/>
          <w:i/>
          <w:iCs/>
          <w:sz w:val="24"/>
          <w:szCs w:val="24"/>
          <w:bdr w:val="none" w:sz="0" w:space="0" w:color="auto" w:frame="1"/>
        </w:rPr>
        <w:t xml:space="preserve"> dla Muzeum Górnictwa Węglowego w Zabrzu</w:t>
      </w:r>
      <w:r w:rsidR="004E5532" w:rsidRPr="009F3B96">
        <w:rPr>
          <w:rFonts w:ascii="Times New Roman" w:hAnsi="Times New Roman"/>
          <w:b/>
          <w:bCs/>
          <w:i/>
          <w:iCs/>
          <w:sz w:val="24"/>
          <w:szCs w:val="24"/>
          <w:bdr w:val="none" w:sz="0" w:space="0" w:color="auto" w:frame="1"/>
        </w:rPr>
        <w:t>.</w:t>
      </w:r>
      <w:r w:rsidR="004E5532" w:rsidRPr="009F3B96">
        <w:rPr>
          <w:rFonts w:ascii="Times New Roman" w:hAnsi="Times New Roman"/>
          <w:b/>
          <w:sz w:val="24"/>
          <w:szCs w:val="24"/>
        </w:rPr>
        <w:t>”</w:t>
      </w:r>
    </w:p>
    <w:p w14:paraId="5FB20177" w14:textId="05968927" w:rsidR="0002079B" w:rsidRPr="007D2B0A" w:rsidRDefault="0002079B" w:rsidP="0002079B">
      <w:pPr>
        <w:spacing w:after="0" w:line="240" w:lineRule="auto"/>
        <w:jc w:val="both"/>
        <w:rPr>
          <w:rFonts w:ascii="Times New Roman" w:eastAsia="TimesNewRoman" w:hAnsi="Times New Roman"/>
          <w:b/>
          <w:color w:val="FFC000"/>
          <w:sz w:val="24"/>
          <w:szCs w:val="24"/>
          <w:lang w:eastAsia="pl-PL"/>
        </w:rPr>
      </w:pPr>
    </w:p>
    <w:p w14:paraId="33127905" w14:textId="436F7AAE" w:rsidR="00CE0F49" w:rsidRPr="007D2B0A" w:rsidRDefault="0002079B" w:rsidP="00822100">
      <w:pPr>
        <w:pStyle w:val="Akapitzlist"/>
        <w:numPr>
          <w:ilvl w:val="0"/>
          <w:numId w:val="15"/>
        </w:numPr>
        <w:spacing w:after="0" w:line="253" w:lineRule="atLeast"/>
        <w:jc w:val="both"/>
        <w:textAlignment w:val="baseline"/>
        <w:rPr>
          <w:rFonts w:ascii="Times New Roman" w:eastAsia="TimesNewRoman" w:hAnsi="Times New Roman" w:cs="Times New Roman"/>
          <w:sz w:val="24"/>
          <w:szCs w:val="24"/>
          <w:lang w:eastAsia="pl-PL"/>
        </w:rPr>
      </w:pPr>
      <w:r w:rsidRPr="007D2B0A">
        <w:rPr>
          <w:rFonts w:ascii="Times New Roman" w:eastAsia="TimesNewRoman" w:hAnsi="Times New Roman" w:cs="Times New Roman"/>
          <w:sz w:val="24"/>
          <w:szCs w:val="24"/>
          <w:u w:val="single"/>
          <w:lang w:eastAsia="pl-PL"/>
        </w:rPr>
        <w:t>Osobą uprawnioną do kontaktów z wykonawcami jest:</w:t>
      </w:r>
      <w:r w:rsidR="006B6649" w:rsidRPr="007D2B0A">
        <w:rPr>
          <w:rFonts w:ascii="Times New Roman" w:eastAsia="TimesNewRoman" w:hAnsi="Times New Roman" w:cs="Times New Roman"/>
          <w:sz w:val="24"/>
          <w:szCs w:val="24"/>
          <w:u w:val="single"/>
          <w:lang w:eastAsia="pl-PL"/>
        </w:rPr>
        <w:t xml:space="preserve"> </w:t>
      </w:r>
      <w:r w:rsidRPr="007D2B0A">
        <w:rPr>
          <w:rFonts w:ascii="Times New Roman" w:eastAsia="TimesNewRoman" w:hAnsi="Times New Roman" w:cs="Times New Roman"/>
          <w:sz w:val="24"/>
          <w:szCs w:val="24"/>
          <w:lang w:eastAsia="pl-PL"/>
        </w:rPr>
        <w:t xml:space="preserve">Wiesław Kapuścik e-mail: </w:t>
      </w:r>
      <w:hyperlink r:id="rId12" w:history="1">
        <w:r w:rsidRPr="007D2B0A">
          <w:rPr>
            <w:rStyle w:val="Hipercze"/>
            <w:rFonts w:ascii="Times New Roman" w:eastAsia="TimesNewRoman" w:hAnsi="Times New Roman" w:cs="Times New Roman"/>
            <w:color w:val="auto"/>
            <w:sz w:val="24"/>
            <w:szCs w:val="24"/>
            <w:lang w:eastAsia="pl-PL"/>
          </w:rPr>
          <w:t>wkapuscik@muzeumgornictwa.pl</w:t>
        </w:r>
      </w:hyperlink>
      <w:r w:rsidRPr="007D2B0A">
        <w:rPr>
          <w:rFonts w:ascii="Times New Roman" w:eastAsia="TimesNewRoman" w:hAnsi="Times New Roman" w:cs="Times New Roman"/>
          <w:sz w:val="24"/>
          <w:szCs w:val="24"/>
          <w:lang w:eastAsia="pl-PL"/>
        </w:rPr>
        <w:t xml:space="preserve"> tel. 32 630 30 </w:t>
      </w:r>
      <w:r w:rsidR="00CE0F49" w:rsidRPr="007D2B0A">
        <w:rPr>
          <w:rFonts w:ascii="Times New Roman" w:eastAsia="TimesNewRoman" w:hAnsi="Times New Roman" w:cs="Times New Roman"/>
          <w:sz w:val="24"/>
          <w:szCs w:val="24"/>
          <w:lang w:eastAsia="pl-PL"/>
        </w:rPr>
        <w:t>91</w:t>
      </w:r>
      <w:r w:rsidR="007D2B0A">
        <w:rPr>
          <w:rFonts w:ascii="Times New Roman" w:eastAsia="TimesNewRoman" w:hAnsi="Times New Roman"/>
          <w:sz w:val="24"/>
          <w:szCs w:val="24"/>
          <w:lang w:eastAsia="pl-PL"/>
        </w:rPr>
        <w:t xml:space="preserve"> wew. 5809</w:t>
      </w:r>
      <w:r w:rsidR="00A744DA">
        <w:rPr>
          <w:rFonts w:ascii="Times New Roman" w:eastAsia="TimesNewRoman" w:hAnsi="Times New Roman"/>
          <w:sz w:val="24"/>
          <w:szCs w:val="24"/>
          <w:lang w:eastAsia="pl-PL"/>
        </w:rPr>
        <w:t>.</w:t>
      </w:r>
    </w:p>
    <w:p w14:paraId="1FE7692A" w14:textId="66B994A6" w:rsidR="00CE0F49" w:rsidRPr="007D2B0A" w:rsidRDefault="00CE0F49" w:rsidP="00CE0F49">
      <w:pPr>
        <w:spacing w:after="0" w:line="240" w:lineRule="auto"/>
        <w:jc w:val="both"/>
        <w:rPr>
          <w:rFonts w:ascii="Times New Roman" w:eastAsia="TimesNewRoman" w:hAnsi="Times New Roman"/>
          <w:sz w:val="24"/>
          <w:szCs w:val="24"/>
          <w:u w:val="single"/>
          <w:lang w:eastAsia="pl-PL"/>
        </w:rPr>
      </w:pPr>
    </w:p>
    <w:p w14:paraId="18449224" w14:textId="4DD337AB" w:rsidR="0002079B" w:rsidRPr="007D2B0A" w:rsidRDefault="0002079B" w:rsidP="00822100">
      <w:pPr>
        <w:pStyle w:val="Akapitzlist"/>
        <w:numPr>
          <w:ilvl w:val="0"/>
          <w:numId w:val="15"/>
        </w:numPr>
        <w:spacing w:after="0" w:line="253" w:lineRule="atLeast"/>
        <w:jc w:val="both"/>
        <w:textAlignment w:val="baseline"/>
        <w:rPr>
          <w:rFonts w:ascii="Times New Roman" w:eastAsia="TimesNewRoman" w:hAnsi="Times New Roman" w:cs="Times New Roman"/>
          <w:sz w:val="24"/>
          <w:szCs w:val="24"/>
          <w:lang w:eastAsia="pl-PL"/>
        </w:rPr>
      </w:pPr>
      <w:r w:rsidRPr="007D2B0A">
        <w:rPr>
          <w:rFonts w:ascii="Times New Roman" w:eastAsia="TimesNewRoman" w:hAnsi="Times New Roman" w:cs="Times New Roman"/>
          <w:sz w:val="24"/>
          <w:szCs w:val="24"/>
          <w:u w:val="single"/>
          <w:lang w:eastAsia="pl-PL"/>
        </w:rPr>
        <w:t>Informacje dotyczące zawierania umowy:</w:t>
      </w:r>
    </w:p>
    <w:p w14:paraId="0F73F06F" w14:textId="77777777" w:rsidR="000A647C" w:rsidRDefault="000A647C" w:rsidP="0002079B">
      <w:pPr>
        <w:spacing w:after="0" w:line="240" w:lineRule="auto"/>
        <w:ind w:left="284"/>
        <w:jc w:val="both"/>
        <w:rPr>
          <w:rFonts w:ascii="Times New Roman" w:eastAsia="TimesNewRoman" w:hAnsi="Times New Roman"/>
          <w:sz w:val="24"/>
          <w:szCs w:val="24"/>
          <w:lang w:eastAsia="pl-PL"/>
        </w:rPr>
      </w:pPr>
    </w:p>
    <w:p w14:paraId="19A72388" w14:textId="26C236BC" w:rsidR="0002079B" w:rsidRPr="007D2B0A" w:rsidRDefault="0002079B" w:rsidP="0002079B">
      <w:pPr>
        <w:spacing w:after="0" w:line="240" w:lineRule="auto"/>
        <w:ind w:left="284"/>
        <w:jc w:val="both"/>
        <w:rPr>
          <w:rFonts w:ascii="Times New Roman" w:eastAsia="TimesNewRoman" w:hAnsi="Times New Roman"/>
          <w:sz w:val="24"/>
          <w:szCs w:val="24"/>
          <w:lang w:eastAsia="pl-PL"/>
        </w:rPr>
      </w:pPr>
      <w:r w:rsidRPr="007D2B0A">
        <w:rPr>
          <w:rFonts w:ascii="Times New Roman" w:eastAsia="TimesNewRoman" w:hAnsi="Times New Roman"/>
          <w:sz w:val="24"/>
          <w:szCs w:val="24"/>
          <w:lang w:eastAsia="pl-PL"/>
        </w:rPr>
        <w:t>Niezwłocznie po wyborze najkorzystniejszej oferty zamawiający wyśle do wykonawcy</w:t>
      </w:r>
      <w:r w:rsidRPr="007D2B0A">
        <w:rPr>
          <w:rFonts w:ascii="Times New Roman" w:eastAsia="TimesNewRoman" w:hAnsi="Times New Roman"/>
          <w:i/>
          <w:sz w:val="24"/>
          <w:szCs w:val="24"/>
          <w:lang w:eastAsia="pl-PL"/>
        </w:rPr>
        <w:t>/</w:t>
      </w:r>
      <w:r w:rsidRPr="007D2B0A">
        <w:rPr>
          <w:rFonts w:ascii="Times New Roman" w:eastAsia="TimesNewRoman" w:hAnsi="Times New Roman"/>
          <w:sz w:val="24"/>
          <w:szCs w:val="24"/>
          <w:lang w:eastAsia="pl-PL"/>
        </w:rPr>
        <w:t>umowę w</w:t>
      </w:r>
      <w:r w:rsidR="00A744DA">
        <w:rPr>
          <w:rFonts w:ascii="Times New Roman" w:eastAsia="TimesNewRoman" w:hAnsi="Times New Roman"/>
          <w:sz w:val="24"/>
          <w:szCs w:val="24"/>
          <w:lang w:eastAsia="pl-PL"/>
        </w:rPr>
        <w:t> </w:t>
      </w:r>
      <w:r w:rsidRPr="007D2B0A">
        <w:rPr>
          <w:rFonts w:ascii="Times New Roman" w:eastAsia="TimesNewRoman" w:hAnsi="Times New Roman"/>
          <w:sz w:val="24"/>
          <w:szCs w:val="24"/>
          <w:lang w:eastAsia="pl-PL"/>
        </w:rPr>
        <w:t>sprawie zamówienia publicznego.</w:t>
      </w:r>
    </w:p>
    <w:p w14:paraId="3C0AD194" w14:textId="77777777" w:rsidR="0002079B" w:rsidRPr="009F3B96" w:rsidRDefault="0002079B" w:rsidP="0002079B">
      <w:pPr>
        <w:spacing w:after="0" w:line="240" w:lineRule="auto"/>
        <w:ind w:left="284"/>
        <w:jc w:val="both"/>
        <w:rPr>
          <w:rFonts w:ascii="Times New Roman" w:eastAsia="TimesNewRoman" w:hAnsi="Times New Roman"/>
          <w:color w:val="FFC000"/>
          <w:sz w:val="20"/>
          <w:szCs w:val="20"/>
          <w:lang w:eastAsia="pl-PL"/>
        </w:rPr>
      </w:pPr>
    </w:p>
    <w:p w14:paraId="5668ACB6" w14:textId="77777777" w:rsidR="002A65E6" w:rsidRPr="00822100" w:rsidRDefault="002A65E6" w:rsidP="00822100">
      <w:pPr>
        <w:spacing w:after="0" w:line="253" w:lineRule="atLeast"/>
        <w:jc w:val="both"/>
        <w:textAlignment w:val="baseline"/>
        <w:rPr>
          <w:rFonts w:ascii="Times New Roman" w:hAnsi="Times New Roman"/>
          <w:sz w:val="24"/>
          <w:szCs w:val="24"/>
        </w:rPr>
      </w:pPr>
    </w:p>
    <w:p w14:paraId="0616E4F3" w14:textId="5194D97F" w:rsidR="0002079B" w:rsidRPr="007D2B0A" w:rsidRDefault="0002079B" w:rsidP="00822100">
      <w:pPr>
        <w:pStyle w:val="Akapitzlist"/>
        <w:numPr>
          <w:ilvl w:val="0"/>
          <w:numId w:val="15"/>
        </w:numPr>
        <w:spacing w:after="0" w:line="253" w:lineRule="atLeast"/>
        <w:jc w:val="both"/>
        <w:textAlignment w:val="baseline"/>
        <w:rPr>
          <w:rFonts w:ascii="Times New Roman" w:hAnsi="Times New Roman" w:cs="Times New Roman"/>
          <w:sz w:val="24"/>
          <w:szCs w:val="24"/>
        </w:rPr>
      </w:pPr>
      <w:r w:rsidRPr="007D2B0A">
        <w:rPr>
          <w:rFonts w:ascii="Times New Roman" w:eastAsia="TimesNewRoman" w:hAnsi="Times New Roman" w:cs="Times New Roman"/>
          <w:sz w:val="24"/>
          <w:szCs w:val="24"/>
          <w:u w:val="single"/>
          <w:lang w:eastAsia="pl-PL"/>
        </w:rPr>
        <w:lastRenderedPageBreak/>
        <w:t>Zamawiający informuje,</w:t>
      </w:r>
      <w:r w:rsidRPr="007D2B0A">
        <w:rPr>
          <w:rFonts w:ascii="Times New Roman" w:eastAsia="TimesNewRoman" w:hAnsi="Times New Roman" w:cs="Times New Roman"/>
          <w:sz w:val="24"/>
          <w:szCs w:val="24"/>
          <w:lang w:eastAsia="pl-PL"/>
        </w:rPr>
        <w:t xml:space="preserve"> ż</w:t>
      </w:r>
      <w:r w:rsidR="00A744DA">
        <w:rPr>
          <w:rFonts w:ascii="Times New Roman" w:eastAsia="TimesNewRoman" w:hAnsi="Times New Roman" w:cs="Times New Roman"/>
          <w:sz w:val="24"/>
          <w:szCs w:val="24"/>
          <w:lang w:eastAsia="pl-PL"/>
        </w:rPr>
        <w:t>e</w:t>
      </w:r>
      <w:r w:rsidRPr="007D2B0A">
        <w:rPr>
          <w:rFonts w:ascii="Times New Roman" w:eastAsia="TimesNewRoman" w:hAnsi="Times New Roman" w:cs="Times New Roman"/>
          <w:sz w:val="24"/>
          <w:szCs w:val="24"/>
          <w:lang w:eastAsia="pl-PL"/>
        </w:rPr>
        <w:t xml:space="preserve"> przewiduje możliwość </w:t>
      </w:r>
      <w:r w:rsidRPr="007D2B0A">
        <w:rPr>
          <w:rFonts w:ascii="Times New Roman" w:hAnsi="Times New Roman" w:cs="Times New Roman"/>
          <w:sz w:val="24"/>
          <w:szCs w:val="24"/>
        </w:rPr>
        <w:t>prowadzenia negocjacji złożonych ofert w celu uzyskania korzystniejszej ceny lub innych warunków realizacji zamówienia, z zastrzeżeniem, że pierwotne warunki zamówienia nie mogą w sposób istotny być zmienione. Z przeprowadzonych negocjacji sporządza się protokół, który podpisują strony prowadzące negocjacje.</w:t>
      </w:r>
    </w:p>
    <w:p w14:paraId="3759EB03" w14:textId="77777777" w:rsidR="0002079B" w:rsidRPr="009F3B96" w:rsidRDefault="0002079B" w:rsidP="0002079B">
      <w:pPr>
        <w:spacing w:after="0" w:line="240" w:lineRule="auto"/>
        <w:ind w:left="360" w:hanging="360"/>
        <w:contextualSpacing/>
        <w:jc w:val="both"/>
        <w:rPr>
          <w:rFonts w:ascii="Times New Roman" w:hAnsi="Times New Roman"/>
          <w:color w:val="FFC000"/>
          <w:sz w:val="20"/>
          <w:szCs w:val="20"/>
        </w:rPr>
      </w:pPr>
    </w:p>
    <w:p w14:paraId="0F99966D" w14:textId="3E2634D8" w:rsidR="0002079B" w:rsidRPr="007D2B0A" w:rsidRDefault="0002079B" w:rsidP="00822100">
      <w:pPr>
        <w:pStyle w:val="Akapitzlist"/>
        <w:numPr>
          <w:ilvl w:val="0"/>
          <w:numId w:val="15"/>
        </w:numPr>
        <w:spacing w:after="0" w:line="253" w:lineRule="atLeast"/>
        <w:jc w:val="both"/>
        <w:textAlignment w:val="baseline"/>
        <w:rPr>
          <w:rFonts w:ascii="Times New Roman" w:eastAsia="TimesNewRoman" w:hAnsi="Times New Roman" w:cs="Times New Roman"/>
          <w:sz w:val="24"/>
          <w:szCs w:val="24"/>
          <w:lang w:eastAsia="pl-PL"/>
        </w:rPr>
      </w:pPr>
      <w:r w:rsidRPr="007D2B0A">
        <w:rPr>
          <w:rFonts w:ascii="Times New Roman" w:eastAsia="TimesNewRoman" w:hAnsi="Times New Roman" w:cs="Times New Roman"/>
          <w:sz w:val="24"/>
          <w:szCs w:val="24"/>
          <w:u w:val="single"/>
          <w:lang w:eastAsia="pl-PL"/>
        </w:rPr>
        <w:t>Zamawiający zastrzega</w:t>
      </w:r>
      <w:r w:rsidRPr="007D2B0A">
        <w:rPr>
          <w:rFonts w:ascii="Times New Roman" w:eastAsia="TimesNewRoman" w:hAnsi="Times New Roman" w:cs="Times New Roman"/>
          <w:sz w:val="24"/>
          <w:szCs w:val="24"/>
          <w:lang w:eastAsia="pl-PL"/>
        </w:rPr>
        <w:t xml:space="preserve"> sobie prawo odstąpienia od udzielenia zamówienia bez podania przyczyn i bez zwrotu kosztów przygotowania i założenia oferty.</w:t>
      </w:r>
    </w:p>
    <w:p w14:paraId="122CA041" w14:textId="77777777" w:rsidR="0002079B" w:rsidRPr="007D2B0A" w:rsidRDefault="0002079B" w:rsidP="0002079B">
      <w:pPr>
        <w:spacing w:after="0" w:line="240" w:lineRule="auto"/>
        <w:contextualSpacing/>
        <w:jc w:val="both"/>
        <w:rPr>
          <w:rFonts w:ascii="Times New Roman" w:eastAsia="TimesNewRoman" w:hAnsi="Times New Roman"/>
          <w:sz w:val="24"/>
          <w:szCs w:val="24"/>
          <w:lang w:eastAsia="pl-PL"/>
        </w:rPr>
      </w:pPr>
    </w:p>
    <w:p w14:paraId="550C8A1F" w14:textId="5DF09264" w:rsidR="0002079B" w:rsidRDefault="0002079B" w:rsidP="00822100">
      <w:pPr>
        <w:pStyle w:val="Akapitzlist"/>
        <w:numPr>
          <w:ilvl w:val="0"/>
          <w:numId w:val="15"/>
        </w:numPr>
        <w:spacing w:after="0" w:line="253" w:lineRule="atLeast"/>
        <w:jc w:val="both"/>
        <w:textAlignment w:val="baseline"/>
        <w:rPr>
          <w:rFonts w:ascii="Times New Roman" w:hAnsi="Times New Roman" w:cs="Times New Roman"/>
          <w:sz w:val="24"/>
          <w:szCs w:val="24"/>
        </w:rPr>
      </w:pPr>
      <w:r w:rsidRPr="007D2B0A">
        <w:rPr>
          <w:rFonts w:ascii="Times New Roman" w:hAnsi="Times New Roman" w:cs="Times New Roman"/>
          <w:sz w:val="24"/>
          <w:szCs w:val="24"/>
          <w:u w:val="single"/>
        </w:rPr>
        <w:t>Ochrona danych osobowych</w:t>
      </w:r>
      <w:r w:rsidRPr="007D2B0A">
        <w:rPr>
          <w:rFonts w:ascii="Times New Roman" w:hAnsi="Times New Roman" w:cs="Times New Roman"/>
          <w:sz w:val="24"/>
          <w:szCs w:val="24"/>
        </w:rPr>
        <w:t xml:space="preserve">: </w:t>
      </w:r>
    </w:p>
    <w:p w14:paraId="633E90AB" w14:textId="77777777" w:rsidR="007D2B0A" w:rsidRPr="007D2B0A" w:rsidRDefault="007D2B0A" w:rsidP="007D2B0A">
      <w:pPr>
        <w:pStyle w:val="Akapitzlist"/>
        <w:spacing w:after="0"/>
        <w:rPr>
          <w:rFonts w:ascii="Times New Roman" w:hAnsi="Times New Roman" w:cs="Times New Roman"/>
          <w:sz w:val="24"/>
          <w:szCs w:val="24"/>
        </w:rPr>
      </w:pPr>
    </w:p>
    <w:p w14:paraId="5D1B9D0E" w14:textId="03BA95C1" w:rsidR="0002079B" w:rsidRPr="007D2B0A" w:rsidRDefault="0002079B" w:rsidP="0002079B">
      <w:pPr>
        <w:spacing w:after="0" w:line="360" w:lineRule="auto"/>
        <w:jc w:val="both"/>
        <w:rPr>
          <w:rFonts w:ascii="Times New Roman" w:hAnsi="Times New Roman"/>
          <w:i/>
          <w:sz w:val="24"/>
          <w:szCs w:val="24"/>
        </w:rPr>
      </w:pPr>
      <w:r w:rsidRPr="007D2B0A">
        <w:rPr>
          <w:rFonts w:ascii="Times New Roman" w:hAnsi="Times New Roman"/>
          <w:i/>
          <w:sz w:val="24"/>
          <w:szCs w:val="24"/>
        </w:rPr>
        <w:t>W przypadku złożenia oferty Pani/Pana dane osobowe będą przetwarzane - na podstawie art. 6 ust. 1 lit. b Rozporządzenia Parlamentu Europejskiego i Rady (UE) 2016/679 z dnia 27 kwietnia 2016 r. w sprawie ochrony osób fizycznych w związku z przetwarzaniem danych osobowych i w sprawie swobodnego przepływu takich danych oraz uchylenia dyrektywy 95/46/WE — RODO (Dz. Urz.. UE L 2016, Nr 119, s.</w:t>
      </w:r>
      <w:r w:rsidR="000A647C">
        <w:rPr>
          <w:rFonts w:ascii="Times New Roman" w:hAnsi="Times New Roman"/>
          <w:i/>
          <w:sz w:val="24"/>
          <w:szCs w:val="24"/>
        </w:rPr>
        <w:t> </w:t>
      </w:r>
      <w:r w:rsidRPr="007D2B0A">
        <w:rPr>
          <w:rFonts w:ascii="Times New Roman" w:hAnsi="Times New Roman"/>
          <w:i/>
          <w:sz w:val="24"/>
          <w:szCs w:val="24"/>
        </w:rPr>
        <w:t xml:space="preserve">1)-wyłącznie na potrzeby przeprowadzenia tegoż postepowania. Nie jest Pani/Pan zobowiązana/zobowiązany do podania swych danych osobowych. Jednakże konsekwencją nie podania tych danych będzie odrzucenie Pani/Pana oferty, co z góry wyklucza ewentualne podpisanie z Panią/Panem umowy. Jeżeli złoży Pan/Pani ofertę to administratorem Pani/Pana danych osobowych będzie Muzeum Górnictwa Węglowego w Zabrzu z siedzibą przy ul. Georgiusa Agricoli 2 w Zabrzu. </w:t>
      </w:r>
    </w:p>
    <w:p w14:paraId="0764FB1B" w14:textId="77777777" w:rsidR="0002079B" w:rsidRPr="007D2B0A" w:rsidRDefault="0002079B" w:rsidP="0002079B">
      <w:pPr>
        <w:spacing w:after="0" w:line="360" w:lineRule="auto"/>
        <w:jc w:val="both"/>
        <w:rPr>
          <w:rFonts w:ascii="Times New Roman" w:hAnsi="Times New Roman"/>
          <w:i/>
          <w:sz w:val="24"/>
          <w:szCs w:val="24"/>
        </w:rPr>
      </w:pPr>
      <w:r w:rsidRPr="007D2B0A">
        <w:rPr>
          <w:rFonts w:ascii="Times New Roman" w:hAnsi="Times New Roman"/>
          <w:i/>
          <w:sz w:val="24"/>
          <w:szCs w:val="24"/>
        </w:rPr>
        <w:t xml:space="preserve">Kontakt do inspektora ochrony danych Zamawiającego: iod@muzeumgornictwa.pl. Odbiorcami Pani/Pana danych osobowych będą osoby lub podmioty, którym zostanie udostępniona dokumentacja postępowania w oparciu o przepisy prawa lub w oparciu o obowiązujące u Zamawiającego procedury. Decyzje, w oparciu o podane przez Panią/Pana dane, nie będą podejmowane w sposób zautomatyzowany. Dane osobowe będą przechowywane do przedawnienia ewentualnych roszczeń, wykonania obowiązków archiwalnych i wynikających z przepisów prawa. Po złożeniu oferty będzie Pani/Pan mieć prawo żądania dostępu do swych danych osobowych; ich sprostowania, przeniesienia oraz ograniczenia przetwarzania (z zastrzeżeniem przypadku, o którym mowa w art. 18 ust. 2 RODO). Będzie Pani/Pan również mieć prawo do wniesienia skargi do organu nadzorczego w rozumieniu przepisów o ochronie danych osobowych w każdym przypadku zaistnienia podejrzenia, że przetwarzanie Pani/Pana danych osobowych następuje z naruszeniem powszechnie obowiązujących przepisów prawa. W zakresie określonym w art. 17 ust. 3 lit. d) oraz e) RODO nie będzie Pani/Panu przysługiwać prawo do usunięcia danych osobowych, </w:t>
      </w:r>
    </w:p>
    <w:p w14:paraId="1C9ACB73" w14:textId="77777777" w:rsidR="002A65E6" w:rsidRDefault="002A65E6" w:rsidP="0002079B">
      <w:pPr>
        <w:spacing w:after="0" w:line="360" w:lineRule="auto"/>
        <w:jc w:val="both"/>
        <w:rPr>
          <w:rFonts w:ascii="Times New Roman" w:hAnsi="Times New Roman"/>
          <w:i/>
          <w:sz w:val="24"/>
          <w:szCs w:val="24"/>
          <w:u w:val="single"/>
        </w:rPr>
      </w:pPr>
    </w:p>
    <w:p w14:paraId="1D81AF9E" w14:textId="77777777" w:rsidR="002A65E6" w:rsidRDefault="002A65E6" w:rsidP="0002079B">
      <w:pPr>
        <w:spacing w:after="0" w:line="360" w:lineRule="auto"/>
        <w:jc w:val="both"/>
        <w:rPr>
          <w:rFonts w:ascii="Times New Roman" w:hAnsi="Times New Roman"/>
          <w:i/>
          <w:sz w:val="24"/>
          <w:szCs w:val="24"/>
          <w:u w:val="single"/>
        </w:rPr>
      </w:pPr>
    </w:p>
    <w:p w14:paraId="5A064EE3" w14:textId="77777777" w:rsidR="002A65E6" w:rsidRDefault="002A65E6" w:rsidP="0002079B">
      <w:pPr>
        <w:spacing w:after="0" w:line="360" w:lineRule="auto"/>
        <w:jc w:val="both"/>
        <w:rPr>
          <w:rFonts w:ascii="Times New Roman" w:hAnsi="Times New Roman"/>
          <w:i/>
          <w:sz w:val="24"/>
          <w:szCs w:val="24"/>
          <w:u w:val="single"/>
        </w:rPr>
      </w:pPr>
    </w:p>
    <w:p w14:paraId="4801E631" w14:textId="133B039D" w:rsidR="0002079B" w:rsidRPr="007D2B0A" w:rsidRDefault="0002079B" w:rsidP="0002079B">
      <w:pPr>
        <w:spacing w:after="0" w:line="360" w:lineRule="auto"/>
        <w:jc w:val="both"/>
        <w:rPr>
          <w:rFonts w:ascii="Times New Roman" w:hAnsi="Times New Roman"/>
          <w:i/>
          <w:sz w:val="24"/>
          <w:szCs w:val="24"/>
          <w:u w:val="single"/>
        </w:rPr>
      </w:pPr>
      <w:r w:rsidRPr="007D2B0A">
        <w:rPr>
          <w:rFonts w:ascii="Times New Roman" w:hAnsi="Times New Roman"/>
          <w:i/>
          <w:sz w:val="24"/>
          <w:szCs w:val="24"/>
          <w:u w:val="single"/>
        </w:rPr>
        <w:t>Uwaga: Punkt ma zastosowanie jeśli oferent jest osobą fizyczną lub osobą fizyczną prowadząca działalność gospodarczą lub działa przez pełnomocnikom będącego osobą fizyczną lub członków organu zarządzającego będących osobami fizycznymi, miał się zastanowić czy musi być tak rozbudowany.</w:t>
      </w:r>
    </w:p>
    <w:p w14:paraId="0BE8C629" w14:textId="77777777" w:rsidR="0002079B" w:rsidRPr="007D2B0A" w:rsidRDefault="0002079B" w:rsidP="0002079B">
      <w:pPr>
        <w:spacing w:after="0" w:line="360" w:lineRule="auto"/>
        <w:jc w:val="both"/>
        <w:rPr>
          <w:rFonts w:ascii="Times New Roman" w:hAnsi="Times New Roman"/>
          <w:i/>
          <w:sz w:val="24"/>
          <w:szCs w:val="24"/>
          <w:u w:val="single"/>
        </w:rPr>
      </w:pPr>
    </w:p>
    <w:p w14:paraId="7C06DCFF" w14:textId="77777777" w:rsidR="0002079B" w:rsidRPr="007D2B0A" w:rsidRDefault="0002079B" w:rsidP="0002079B">
      <w:pPr>
        <w:spacing w:after="0" w:line="360" w:lineRule="auto"/>
        <w:jc w:val="both"/>
        <w:rPr>
          <w:rFonts w:ascii="Times New Roman" w:hAnsi="Times New Roman"/>
          <w:i/>
          <w:sz w:val="24"/>
          <w:szCs w:val="24"/>
          <w:u w:val="single"/>
        </w:rPr>
      </w:pPr>
    </w:p>
    <w:p w14:paraId="2E591521" w14:textId="77777777" w:rsidR="0002079B" w:rsidRPr="007D2B0A" w:rsidRDefault="0002079B" w:rsidP="0002079B">
      <w:pPr>
        <w:spacing w:after="0" w:line="360" w:lineRule="auto"/>
        <w:jc w:val="both"/>
        <w:rPr>
          <w:rFonts w:ascii="Times New Roman" w:hAnsi="Times New Roman"/>
          <w:i/>
          <w:sz w:val="24"/>
          <w:szCs w:val="24"/>
          <w:u w:val="single"/>
        </w:rPr>
      </w:pPr>
    </w:p>
    <w:p w14:paraId="2A8C5B72" w14:textId="77777777" w:rsidR="0002079B" w:rsidRPr="007D2B0A" w:rsidRDefault="0002079B" w:rsidP="0002079B">
      <w:pPr>
        <w:spacing w:after="0" w:line="360" w:lineRule="auto"/>
        <w:jc w:val="both"/>
        <w:rPr>
          <w:rFonts w:ascii="Times New Roman" w:hAnsi="Times New Roman"/>
          <w:sz w:val="24"/>
          <w:szCs w:val="24"/>
        </w:rPr>
      </w:pPr>
      <w:r w:rsidRPr="007D2B0A">
        <w:rPr>
          <w:rFonts w:ascii="Times New Roman" w:hAnsi="Times New Roman"/>
          <w:sz w:val="24"/>
          <w:szCs w:val="24"/>
        </w:rPr>
        <w:t xml:space="preserve"> </w:t>
      </w:r>
    </w:p>
    <w:p w14:paraId="659CF0B0" w14:textId="280FBD38" w:rsidR="0002079B" w:rsidRPr="007D2B0A" w:rsidRDefault="002A65E6" w:rsidP="0002079B">
      <w:pPr>
        <w:tabs>
          <w:tab w:val="left" w:pos="5954"/>
        </w:tabs>
        <w:spacing w:after="0" w:line="360" w:lineRule="auto"/>
        <w:jc w:val="both"/>
        <w:rPr>
          <w:rFonts w:ascii="Times New Roman" w:hAnsi="Times New Roman"/>
          <w:sz w:val="24"/>
          <w:szCs w:val="24"/>
        </w:rPr>
      </w:pPr>
      <w:r>
        <w:rPr>
          <w:rFonts w:ascii="Times New Roman" w:hAnsi="Times New Roman"/>
          <w:sz w:val="24"/>
          <w:szCs w:val="24"/>
        </w:rPr>
        <w:tab/>
      </w:r>
      <w:r w:rsidR="0002079B" w:rsidRPr="007D2B0A">
        <w:rPr>
          <w:rFonts w:ascii="Times New Roman" w:hAnsi="Times New Roman"/>
          <w:sz w:val="24"/>
          <w:szCs w:val="24"/>
        </w:rPr>
        <w:t>………………………………………</w:t>
      </w:r>
    </w:p>
    <w:p w14:paraId="50CA8CB1" w14:textId="77777777" w:rsidR="0002079B" w:rsidRPr="007D2B0A" w:rsidRDefault="0002079B" w:rsidP="0002079B">
      <w:pPr>
        <w:tabs>
          <w:tab w:val="left" w:pos="5954"/>
        </w:tabs>
        <w:spacing w:after="0" w:line="360" w:lineRule="auto"/>
        <w:jc w:val="right"/>
        <w:rPr>
          <w:rFonts w:ascii="Times New Roman" w:hAnsi="Times New Roman"/>
          <w:sz w:val="24"/>
          <w:szCs w:val="24"/>
        </w:rPr>
      </w:pPr>
      <w:r w:rsidRPr="007D2B0A">
        <w:rPr>
          <w:rFonts w:ascii="Times New Roman" w:hAnsi="Times New Roman"/>
          <w:sz w:val="24"/>
          <w:szCs w:val="24"/>
        </w:rPr>
        <w:t>(</w:t>
      </w:r>
      <w:r w:rsidRPr="007D2B0A">
        <w:rPr>
          <w:rFonts w:ascii="Times New Roman" w:hAnsi="Times New Roman"/>
          <w:i/>
          <w:sz w:val="24"/>
          <w:szCs w:val="24"/>
        </w:rPr>
        <w:t>osoba odpowiedzialna za przeprowadzenia postępowania)</w:t>
      </w:r>
    </w:p>
    <w:p w14:paraId="49A6F481" w14:textId="77777777" w:rsidR="008154F1" w:rsidRDefault="0002079B" w:rsidP="0002079B">
      <w:pPr>
        <w:tabs>
          <w:tab w:val="left" w:pos="5954"/>
        </w:tabs>
        <w:spacing w:after="0" w:line="360" w:lineRule="auto"/>
        <w:jc w:val="both"/>
        <w:rPr>
          <w:rFonts w:ascii="Times New Roman" w:hAnsi="Times New Roman"/>
          <w:i/>
          <w:sz w:val="24"/>
          <w:szCs w:val="24"/>
        </w:rPr>
      </w:pPr>
      <w:r w:rsidRPr="007D2B0A">
        <w:rPr>
          <w:rFonts w:ascii="Times New Roman" w:hAnsi="Times New Roman"/>
          <w:i/>
          <w:sz w:val="24"/>
          <w:szCs w:val="24"/>
        </w:rPr>
        <w:tab/>
      </w:r>
    </w:p>
    <w:p w14:paraId="5FAF4C02" w14:textId="77777777" w:rsidR="008154F1" w:rsidRDefault="008154F1" w:rsidP="0002079B">
      <w:pPr>
        <w:tabs>
          <w:tab w:val="left" w:pos="5954"/>
        </w:tabs>
        <w:spacing w:after="0" w:line="360" w:lineRule="auto"/>
        <w:jc w:val="both"/>
        <w:rPr>
          <w:rFonts w:ascii="Times New Roman" w:hAnsi="Times New Roman"/>
          <w:i/>
          <w:sz w:val="24"/>
          <w:szCs w:val="24"/>
        </w:rPr>
      </w:pPr>
    </w:p>
    <w:p w14:paraId="24FDE750" w14:textId="77777777" w:rsidR="008154F1" w:rsidRDefault="008154F1" w:rsidP="0002079B">
      <w:pPr>
        <w:tabs>
          <w:tab w:val="left" w:pos="5954"/>
        </w:tabs>
        <w:spacing w:after="0" w:line="360" w:lineRule="auto"/>
        <w:jc w:val="both"/>
        <w:rPr>
          <w:rFonts w:ascii="Times New Roman" w:hAnsi="Times New Roman"/>
          <w:i/>
          <w:sz w:val="24"/>
          <w:szCs w:val="24"/>
        </w:rPr>
      </w:pPr>
    </w:p>
    <w:p w14:paraId="764F8118" w14:textId="03E4679C" w:rsidR="008154F1" w:rsidRDefault="008154F1" w:rsidP="0002079B">
      <w:pPr>
        <w:tabs>
          <w:tab w:val="left" w:pos="5954"/>
        </w:tabs>
        <w:spacing w:after="0" w:line="360" w:lineRule="auto"/>
        <w:jc w:val="both"/>
        <w:rPr>
          <w:rFonts w:ascii="Times New Roman" w:hAnsi="Times New Roman"/>
          <w:i/>
          <w:sz w:val="24"/>
          <w:szCs w:val="24"/>
        </w:rPr>
      </w:pPr>
      <w:r>
        <w:rPr>
          <w:rFonts w:ascii="Times New Roman" w:hAnsi="Times New Roman"/>
          <w:i/>
          <w:sz w:val="24"/>
          <w:szCs w:val="24"/>
        </w:rPr>
        <w:tab/>
        <w:t>…………………………………………</w:t>
      </w:r>
    </w:p>
    <w:p w14:paraId="05844CB4" w14:textId="631866A2" w:rsidR="0002079B" w:rsidRPr="007D2B0A" w:rsidRDefault="008154F1" w:rsidP="0002079B">
      <w:pPr>
        <w:tabs>
          <w:tab w:val="left" w:pos="5954"/>
        </w:tabs>
        <w:spacing w:after="0" w:line="360" w:lineRule="auto"/>
        <w:jc w:val="both"/>
        <w:rPr>
          <w:rFonts w:ascii="Times New Roman" w:hAnsi="Times New Roman"/>
          <w:sz w:val="24"/>
          <w:szCs w:val="24"/>
        </w:rPr>
      </w:pPr>
      <w:r>
        <w:rPr>
          <w:rFonts w:ascii="Times New Roman" w:hAnsi="Times New Roman"/>
          <w:i/>
          <w:sz w:val="24"/>
          <w:szCs w:val="24"/>
        </w:rPr>
        <w:tab/>
      </w:r>
      <w:r w:rsidR="0002079B" w:rsidRPr="007D2B0A">
        <w:rPr>
          <w:rFonts w:ascii="Times New Roman" w:hAnsi="Times New Roman"/>
          <w:i/>
          <w:sz w:val="24"/>
          <w:szCs w:val="24"/>
        </w:rPr>
        <w:t>(podpis kierownika działu)</w:t>
      </w:r>
    </w:p>
    <w:p w14:paraId="3F7F462B" w14:textId="77777777" w:rsidR="0002079B" w:rsidRPr="009F3B96" w:rsidRDefault="0002079B" w:rsidP="0002079B">
      <w:pPr>
        <w:spacing w:after="0" w:line="360" w:lineRule="auto"/>
        <w:jc w:val="both"/>
        <w:rPr>
          <w:rFonts w:ascii="Times New Roman" w:eastAsia="TimesNewRoman" w:hAnsi="Times New Roman"/>
          <w:sz w:val="20"/>
          <w:szCs w:val="20"/>
          <w:lang w:eastAsia="pl-PL"/>
        </w:rPr>
      </w:pPr>
    </w:p>
    <w:p w14:paraId="10B3C2FB" w14:textId="77777777" w:rsidR="0002079B" w:rsidRPr="009F3B96" w:rsidRDefault="0002079B" w:rsidP="0002079B">
      <w:pPr>
        <w:spacing w:after="0" w:line="360" w:lineRule="auto"/>
        <w:jc w:val="both"/>
        <w:rPr>
          <w:rFonts w:ascii="Times New Roman" w:eastAsia="TimesNewRoman" w:hAnsi="Times New Roman"/>
          <w:sz w:val="20"/>
          <w:szCs w:val="20"/>
          <w:lang w:eastAsia="pl-PL"/>
        </w:rPr>
      </w:pPr>
    </w:p>
    <w:p w14:paraId="5B4BC51D" w14:textId="77777777" w:rsidR="0002079B" w:rsidRPr="009F3B96" w:rsidRDefault="0002079B" w:rsidP="0002079B">
      <w:pPr>
        <w:spacing w:after="0" w:line="360" w:lineRule="auto"/>
        <w:jc w:val="both"/>
        <w:rPr>
          <w:rFonts w:ascii="Times New Roman" w:eastAsia="TimesNewRoman" w:hAnsi="Times New Roman"/>
          <w:sz w:val="20"/>
          <w:szCs w:val="20"/>
          <w:lang w:eastAsia="pl-PL"/>
        </w:rPr>
      </w:pPr>
    </w:p>
    <w:p w14:paraId="04D5D0A4" w14:textId="77777777" w:rsidR="0002079B" w:rsidRPr="009F3B96" w:rsidRDefault="0002079B" w:rsidP="0002079B">
      <w:pPr>
        <w:spacing w:after="0" w:line="360" w:lineRule="auto"/>
        <w:jc w:val="both"/>
        <w:rPr>
          <w:rFonts w:ascii="Times New Roman" w:eastAsia="TimesNewRoman" w:hAnsi="Times New Roman"/>
          <w:sz w:val="20"/>
          <w:szCs w:val="20"/>
          <w:lang w:eastAsia="pl-PL"/>
        </w:rPr>
      </w:pPr>
    </w:p>
    <w:p w14:paraId="19B1D4A9" w14:textId="77777777" w:rsidR="0002079B" w:rsidRPr="009F3B96" w:rsidRDefault="0002079B" w:rsidP="0002079B">
      <w:pPr>
        <w:spacing w:after="0" w:line="360" w:lineRule="auto"/>
        <w:jc w:val="both"/>
        <w:rPr>
          <w:rFonts w:ascii="Times New Roman" w:eastAsia="TimesNewRoman" w:hAnsi="Times New Roman"/>
          <w:sz w:val="20"/>
          <w:szCs w:val="20"/>
          <w:lang w:eastAsia="pl-PL"/>
        </w:rPr>
      </w:pPr>
      <w:r w:rsidRPr="009F3B96">
        <w:rPr>
          <w:rFonts w:ascii="Times New Roman" w:eastAsia="TimesNewRoman" w:hAnsi="Times New Roman"/>
          <w:sz w:val="20"/>
          <w:szCs w:val="20"/>
          <w:lang w:eastAsia="pl-PL"/>
        </w:rPr>
        <w:t>W załączeniu:</w:t>
      </w:r>
    </w:p>
    <w:p w14:paraId="563809E5" w14:textId="77777777" w:rsidR="0002079B" w:rsidRPr="009F3B96" w:rsidRDefault="0002079B" w:rsidP="0002079B">
      <w:pPr>
        <w:numPr>
          <w:ilvl w:val="0"/>
          <w:numId w:val="6"/>
        </w:numPr>
        <w:spacing w:after="0" w:line="360" w:lineRule="auto"/>
        <w:contextualSpacing/>
        <w:jc w:val="both"/>
        <w:rPr>
          <w:rFonts w:ascii="Times New Roman" w:eastAsia="TimesNewRoman" w:hAnsi="Times New Roman"/>
          <w:sz w:val="20"/>
          <w:szCs w:val="20"/>
          <w:lang w:eastAsia="pl-PL"/>
        </w:rPr>
      </w:pPr>
      <w:r w:rsidRPr="009F3B96">
        <w:rPr>
          <w:rFonts w:ascii="Times New Roman" w:eastAsia="TimesNewRoman" w:hAnsi="Times New Roman"/>
          <w:sz w:val="20"/>
          <w:szCs w:val="20"/>
          <w:lang w:eastAsia="pl-PL"/>
        </w:rPr>
        <w:t>Wzór formularza oferty</w:t>
      </w:r>
    </w:p>
    <w:p w14:paraId="3EE0805D" w14:textId="77777777" w:rsidR="0002079B" w:rsidRPr="009F3B96" w:rsidRDefault="0002079B" w:rsidP="0002079B">
      <w:pPr>
        <w:numPr>
          <w:ilvl w:val="0"/>
          <w:numId w:val="6"/>
        </w:numPr>
        <w:spacing w:after="0" w:line="360" w:lineRule="auto"/>
        <w:contextualSpacing/>
        <w:jc w:val="both"/>
        <w:rPr>
          <w:rFonts w:ascii="Times New Roman" w:eastAsia="TimesNewRoman" w:hAnsi="Times New Roman"/>
          <w:sz w:val="20"/>
          <w:szCs w:val="20"/>
          <w:lang w:eastAsia="pl-PL"/>
        </w:rPr>
      </w:pPr>
      <w:r w:rsidRPr="009F3B96">
        <w:rPr>
          <w:rFonts w:ascii="Times New Roman" w:eastAsia="TimesNewRoman" w:hAnsi="Times New Roman"/>
          <w:sz w:val="20"/>
          <w:szCs w:val="20"/>
          <w:lang w:eastAsia="pl-PL"/>
        </w:rPr>
        <w:t>Oświadczenie o braku podstaw wykluczenia Wykonawcy</w:t>
      </w:r>
    </w:p>
    <w:p w14:paraId="45A95863" w14:textId="0E1DD81E" w:rsidR="0002079B" w:rsidRDefault="0002079B" w:rsidP="0002079B">
      <w:pPr>
        <w:numPr>
          <w:ilvl w:val="0"/>
          <w:numId w:val="6"/>
        </w:numPr>
        <w:spacing w:after="0" w:line="360" w:lineRule="auto"/>
        <w:contextualSpacing/>
        <w:jc w:val="both"/>
        <w:rPr>
          <w:rFonts w:ascii="Times New Roman" w:eastAsia="TimesNewRoman" w:hAnsi="Times New Roman"/>
          <w:sz w:val="20"/>
          <w:szCs w:val="20"/>
          <w:lang w:eastAsia="pl-PL"/>
        </w:rPr>
      </w:pPr>
      <w:r w:rsidRPr="009F3B96">
        <w:rPr>
          <w:rFonts w:ascii="Times New Roman" w:eastAsia="TimesNewRoman" w:hAnsi="Times New Roman"/>
          <w:sz w:val="20"/>
          <w:szCs w:val="20"/>
          <w:lang w:eastAsia="pl-PL"/>
        </w:rPr>
        <w:t>Wykaz referencji</w:t>
      </w:r>
    </w:p>
    <w:p w14:paraId="29F8B0D2" w14:textId="31021835" w:rsidR="006E27E3" w:rsidRPr="009F3B96" w:rsidRDefault="006E27E3" w:rsidP="0002079B">
      <w:pPr>
        <w:numPr>
          <w:ilvl w:val="0"/>
          <w:numId w:val="6"/>
        </w:numPr>
        <w:spacing w:after="0" w:line="360" w:lineRule="auto"/>
        <w:contextualSpacing/>
        <w:jc w:val="both"/>
        <w:rPr>
          <w:rFonts w:ascii="Times New Roman" w:eastAsia="TimesNewRoman" w:hAnsi="Times New Roman"/>
          <w:sz w:val="20"/>
          <w:szCs w:val="20"/>
          <w:lang w:eastAsia="pl-PL"/>
        </w:rPr>
      </w:pPr>
      <w:r>
        <w:rPr>
          <w:rFonts w:ascii="Times New Roman" w:eastAsia="TimesNewRoman" w:hAnsi="Times New Roman"/>
          <w:sz w:val="20"/>
          <w:szCs w:val="20"/>
          <w:lang w:eastAsia="pl-PL"/>
        </w:rPr>
        <w:t>Projekt umowy</w:t>
      </w:r>
    </w:p>
    <w:p w14:paraId="0E206D34" w14:textId="77777777" w:rsidR="007770AA" w:rsidRPr="009F3B96" w:rsidRDefault="007770AA" w:rsidP="00437990">
      <w:pPr>
        <w:spacing w:line="360" w:lineRule="auto"/>
        <w:rPr>
          <w:rFonts w:ascii="Times New Roman" w:hAnsi="Times New Roman"/>
          <w:sz w:val="24"/>
          <w:szCs w:val="24"/>
        </w:rPr>
      </w:pPr>
    </w:p>
    <w:p w14:paraId="2843B34F" w14:textId="77777777" w:rsidR="00E4430A" w:rsidRPr="009F3B96" w:rsidRDefault="00E4430A" w:rsidP="00E4430A">
      <w:pPr>
        <w:shd w:val="clear" w:color="auto" w:fill="FFFFFF"/>
        <w:spacing w:after="0" w:line="240" w:lineRule="auto"/>
        <w:ind w:left="4956"/>
        <w:rPr>
          <w:rFonts w:ascii="Times New Roman" w:eastAsia="Times New Roman" w:hAnsi="Times New Roman"/>
          <w:b/>
          <w:color w:val="333333"/>
          <w:sz w:val="28"/>
          <w:szCs w:val="28"/>
          <w:lang w:eastAsia="pl-PL"/>
        </w:rPr>
      </w:pPr>
    </w:p>
    <w:p w14:paraId="2767D021" w14:textId="4F47F2B3" w:rsidR="00C73D79" w:rsidRPr="009F3B96" w:rsidRDefault="00C73D79">
      <w:pPr>
        <w:spacing w:after="0" w:line="240" w:lineRule="auto"/>
        <w:rPr>
          <w:rFonts w:ascii="Times New Roman" w:eastAsia="Times New Roman" w:hAnsi="Times New Roman"/>
          <w:color w:val="333333"/>
          <w:sz w:val="24"/>
          <w:szCs w:val="24"/>
          <w:lang w:eastAsia="pl-PL"/>
        </w:rPr>
      </w:pPr>
    </w:p>
    <w:p w14:paraId="1A349A5A" w14:textId="71A3877D" w:rsidR="00E4430A" w:rsidRPr="009F3B96" w:rsidRDefault="00E4430A" w:rsidP="00437990">
      <w:pPr>
        <w:shd w:val="clear" w:color="auto" w:fill="FFFFFF"/>
        <w:rPr>
          <w:rFonts w:ascii="Times New Roman" w:eastAsia="Times New Roman" w:hAnsi="Times New Roman"/>
          <w:color w:val="333333"/>
          <w:sz w:val="24"/>
          <w:szCs w:val="24"/>
          <w:lang w:eastAsia="pl-PL"/>
        </w:rPr>
      </w:pPr>
    </w:p>
    <w:p w14:paraId="13CB5947" w14:textId="77777777" w:rsidR="00C73D79" w:rsidRPr="009F3B96" w:rsidRDefault="00C73D79" w:rsidP="00437990">
      <w:pPr>
        <w:shd w:val="clear" w:color="auto" w:fill="FFFFFF"/>
        <w:rPr>
          <w:rFonts w:ascii="Times New Roman" w:eastAsia="Times New Roman" w:hAnsi="Times New Roman"/>
          <w:color w:val="333333"/>
          <w:sz w:val="24"/>
          <w:szCs w:val="24"/>
          <w:lang w:eastAsia="pl-PL"/>
        </w:rPr>
      </w:pPr>
    </w:p>
    <w:p w14:paraId="5A80B67E" w14:textId="77777777" w:rsidR="00E4430A" w:rsidRPr="009F3B96" w:rsidRDefault="00E4430A" w:rsidP="00437990">
      <w:pPr>
        <w:shd w:val="clear" w:color="auto" w:fill="FFFFFF"/>
        <w:rPr>
          <w:rFonts w:ascii="Times New Roman" w:eastAsia="Times New Roman" w:hAnsi="Times New Roman"/>
          <w:color w:val="333333"/>
          <w:sz w:val="24"/>
          <w:szCs w:val="24"/>
          <w:lang w:eastAsia="pl-PL"/>
        </w:rPr>
      </w:pPr>
    </w:p>
    <w:p w14:paraId="71E4A3D0" w14:textId="77777777" w:rsidR="00437990" w:rsidRPr="009F3B96" w:rsidRDefault="00437990" w:rsidP="00437990">
      <w:pPr>
        <w:shd w:val="clear" w:color="auto" w:fill="FFFFFF"/>
        <w:rPr>
          <w:rFonts w:ascii="Times New Roman" w:eastAsia="Times New Roman" w:hAnsi="Times New Roman"/>
          <w:color w:val="333333"/>
          <w:sz w:val="24"/>
          <w:szCs w:val="24"/>
          <w:lang w:eastAsia="pl-PL"/>
        </w:rPr>
      </w:pPr>
    </w:p>
    <w:p w14:paraId="6B6D64DC" w14:textId="77777777" w:rsidR="00437990" w:rsidRPr="009F3B96" w:rsidRDefault="00437990" w:rsidP="00437990">
      <w:pPr>
        <w:shd w:val="clear" w:color="auto" w:fill="FFFFFF"/>
        <w:rPr>
          <w:rFonts w:ascii="Times New Roman" w:eastAsia="Times New Roman" w:hAnsi="Times New Roman"/>
          <w:color w:val="333333"/>
          <w:sz w:val="24"/>
          <w:szCs w:val="24"/>
          <w:lang w:eastAsia="pl-PL"/>
        </w:rPr>
      </w:pPr>
    </w:p>
    <w:p w14:paraId="5EC34754" w14:textId="77777777" w:rsidR="00437990" w:rsidRPr="009F3B96" w:rsidRDefault="00437990" w:rsidP="00437990">
      <w:pPr>
        <w:shd w:val="clear" w:color="auto" w:fill="FFFFFF"/>
        <w:rPr>
          <w:rFonts w:ascii="Times New Roman" w:eastAsia="Times New Roman" w:hAnsi="Times New Roman"/>
          <w:color w:val="333333"/>
          <w:sz w:val="24"/>
          <w:szCs w:val="24"/>
          <w:lang w:eastAsia="pl-PL"/>
        </w:rPr>
      </w:pPr>
    </w:p>
    <w:p w14:paraId="197FAC1B" w14:textId="572F936B" w:rsidR="00437990" w:rsidRPr="009F3B96" w:rsidRDefault="00437990" w:rsidP="00437990">
      <w:pPr>
        <w:shd w:val="clear" w:color="auto" w:fill="FFFFFF"/>
        <w:rPr>
          <w:rFonts w:ascii="Times New Roman" w:eastAsia="Times New Roman" w:hAnsi="Times New Roman"/>
          <w:b/>
          <w:color w:val="333333"/>
          <w:sz w:val="20"/>
          <w:szCs w:val="20"/>
          <w:lang w:eastAsia="pl-PL"/>
        </w:rPr>
      </w:pPr>
    </w:p>
    <w:p w14:paraId="1D091524" w14:textId="4F983243" w:rsidR="00E10B56" w:rsidRPr="009F3B96" w:rsidRDefault="00E10B56">
      <w:pPr>
        <w:spacing w:after="0" w:line="240" w:lineRule="auto"/>
        <w:rPr>
          <w:rFonts w:ascii="Times New Roman" w:hAnsi="Times New Roman"/>
        </w:rPr>
      </w:pPr>
      <w:r w:rsidRPr="009F3B96">
        <w:rPr>
          <w:rFonts w:ascii="Times New Roman" w:hAnsi="Times New Roman"/>
        </w:rPr>
        <w:br w:type="page"/>
      </w:r>
    </w:p>
    <w:p w14:paraId="1CCD2483" w14:textId="77777777" w:rsidR="00437990" w:rsidRPr="009F3B96" w:rsidRDefault="00437990" w:rsidP="00437990">
      <w:pPr>
        <w:jc w:val="both"/>
        <w:rPr>
          <w:rFonts w:ascii="Times New Roman" w:hAnsi="Times New Roman"/>
        </w:rPr>
      </w:pPr>
    </w:p>
    <w:p w14:paraId="34F659DE" w14:textId="77777777" w:rsidR="004D6FD8" w:rsidRPr="009F3B96" w:rsidRDefault="004D6FD8" w:rsidP="004D6FD8">
      <w:pPr>
        <w:ind w:hanging="1417"/>
        <w:rPr>
          <w:rFonts w:ascii="Times New Roman" w:hAnsi="Times New Roman"/>
        </w:rPr>
      </w:pPr>
    </w:p>
    <w:p w14:paraId="164A6763" w14:textId="77777777" w:rsidR="004D6FD8" w:rsidRPr="009F3B96" w:rsidRDefault="004D6FD8" w:rsidP="004D6FD8">
      <w:pPr>
        <w:spacing w:line="360" w:lineRule="auto"/>
        <w:rPr>
          <w:rFonts w:ascii="Times New Roman" w:hAnsi="Times New Roman"/>
          <w:sz w:val="24"/>
          <w:szCs w:val="24"/>
        </w:rPr>
      </w:pPr>
    </w:p>
    <w:p w14:paraId="3F6D0693" w14:textId="77777777" w:rsidR="004D6FD8" w:rsidRPr="009F3B96" w:rsidRDefault="004D6FD8" w:rsidP="004D6FD8">
      <w:pPr>
        <w:shd w:val="clear" w:color="auto" w:fill="FFFFFF"/>
        <w:spacing w:after="0" w:line="240" w:lineRule="auto"/>
        <w:ind w:left="4956"/>
        <w:rPr>
          <w:rFonts w:ascii="Times New Roman" w:eastAsia="Times New Roman" w:hAnsi="Times New Roman"/>
          <w:b/>
          <w:color w:val="333333"/>
          <w:sz w:val="28"/>
          <w:szCs w:val="28"/>
          <w:lang w:eastAsia="pl-PL"/>
        </w:rPr>
      </w:pPr>
    </w:p>
    <w:p w14:paraId="2566233A" w14:textId="0C52083F" w:rsidR="004D6FD8" w:rsidRPr="009F3B96" w:rsidRDefault="004D6FD8" w:rsidP="004D6FD8">
      <w:pPr>
        <w:spacing w:after="0" w:line="240" w:lineRule="auto"/>
        <w:rPr>
          <w:rFonts w:ascii="Times New Roman" w:eastAsia="Times New Roman" w:hAnsi="Times New Roman"/>
          <w:color w:val="333333"/>
          <w:sz w:val="24"/>
          <w:szCs w:val="24"/>
          <w:lang w:eastAsia="pl-PL"/>
        </w:rPr>
      </w:pPr>
    </w:p>
    <w:p w14:paraId="137232E1" w14:textId="77777777" w:rsidR="004D6FD8" w:rsidRPr="009F3B96" w:rsidRDefault="004D6FD8" w:rsidP="004D6FD8">
      <w:pPr>
        <w:shd w:val="clear" w:color="auto" w:fill="FFFFFF"/>
        <w:rPr>
          <w:rFonts w:ascii="Times New Roman" w:eastAsia="Times New Roman" w:hAnsi="Times New Roman"/>
          <w:color w:val="333333"/>
          <w:sz w:val="24"/>
          <w:szCs w:val="24"/>
          <w:lang w:eastAsia="pl-PL"/>
        </w:rPr>
      </w:pPr>
    </w:p>
    <w:p w14:paraId="27293E89" w14:textId="77777777" w:rsidR="004D6FD8" w:rsidRPr="009F3B96" w:rsidRDefault="004D6FD8" w:rsidP="004D6FD8">
      <w:pPr>
        <w:shd w:val="clear" w:color="auto" w:fill="FFFFFF"/>
        <w:rPr>
          <w:rFonts w:ascii="Times New Roman" w:eastAsia="Times New Roman" w:hAnsi="Times New Roman"/>
          <w:color w:val="333333"/>
          <w:sz w:val="24"/>
          <w:szCs w:val="24"/>
          <w:lang w:eastAsia="pl-PL"/>
        </w:rPr>
      </w:pPr>
    </w:p>
    <w:p w14:paraId="7450E1C3" w14:textId="77777777" w:rsidR="004D6FD8" w:rsidRPr="009F3B96" w:rsidRDefault="004D6FD8" w:rsidP="004D6FD8">
      <w:pPr>
        <w:shd w:val="clear" w:color="auto" w:fill="FFFFFF"/>
        <w:rPr>
          <w:rFonts w:ascii="Times New Roman" w:eastAsia="Times New Roman" w:hAnsi="Times New Roman"/>
          <w:color w:val="333333"/>
          <w:sz w:val="24"/>
          <w:szCs w:val="24"/>
          <w:lang w:eastAsia="pl-PL"/>
        </w:rPr>
      </w:pPr>
    </w:p>
    <w:p w14:paraId="5DF1E76E" w14:textId="77777777" w:rsidR="004D6FD8" w:rsidRPr="009F3B96" w:rsidRDefault="004D6FD8" w:rsidP="004D6FD8">
      <w:pPr>
        <w:shd w:val="clear" w:color="auto" w:fill="FFFFFF"/>
        <w:rPr>
          <w:rFonts w:ascii="Times New Roman" w:eastAsia="Times New Roman" w:hAnsi="Times New Roman"/>
          <w:color w:val="333333"/>
          <w:sz w:val="24"/>
          <w:szCs w:val="24"/>
          <w:lang w:eastAsia="pl-PL"/>
        </w:rPr>
      </w:pPr>
    </w:p>
    <w:p w14:paraId="24484EE3" w14:textId="77777777" w:rsidR="004D6FD8" w:rsidRPr="009F3B96" w:rsidRDefault="004D6FD8" w:rsidP="004D6FD8">
      <w:pPr>
        <w:shd w:val="clear" w:color="auto" w:fill="FFFFFF"/>
        <w:rPr>
          <w:rFonts w:ascii="Times New Roman" w:eastAsia="Times New Roman" w:hAnsi="Times New Roman"/>
          <w:color w:val="333333"/>
          <w:sz w:val="24"/>
          <w:szCs w:val="24"/>
          <w:lang w:eastAsia="pl-PL"/>
        </w:rPr>
      </w:pPr>
    </w:p>
    <w:p w14:paraId="050731D6" w14:textId="77777777" w:rsidR="004D6FD8" w:rsidRPr="009F3B96" w:rsidRDefault="004D6FD8" w:rsidP="004D6FD8">
      <w:pPr>
        <w:shd w:val="clear" w:color="auto" w:fill="FFFFFF"/>
        <w:rPr>
          <w:rFonts w:ascii="Times New Roman" w:eastAsia="Times New Roman" w:hAnsi="Times New Roman"/>
          <w:color w:val="333333"/>
          <w:sz w:val="24"/>
          <w:szCs w:val="24"/>
          <w:lang w:eastAsia="pl-PL"/>
        </w:rPr>
      </w:pPr>
    </w:p>
    <w:p w14:paraId="000F8A48" w14:textId="77777777" w:rsidR="004D6FD8" w:rsidRPr="009F3B96" w:rsidRDefault="004D6FD8" w:rsidP="004D6FD8">
      <w:pPr>
        <w:shd w:val="clear" w:color="auto" w:fill="FFFFFF"/>
        <w:rPr>
          <w:rFonts w:ascii="Times New Roman" w:eastAsia="Times New Roman" w:hAnsi="Times New Roman"/>
          <w:b/>
          <w:color w:val="333333"/>
          <w:sz w:val="20"/>
          <w:szCs w:val="20"/>
          <w:lang w:eastAsia="pl-PL"/>
        </w:rPr>
      </w:pPr>
    </w:p>
    <w:p w14:paraId="6F388DB9" w14:textId="77777777" w:rsidR="004D6FD8" w:rsidRPr="009F3B96" w:rsidRDefault="004D6FD8" w:rsidP="004D6FD8">
      <w:pPr>
        <w:spacing w:after="0" w:line="240" w:lineRule="auto"/>
        <w:rPr>
          <w:rFonts w:ascii="Times New Roman" w:hAnsi="Times New Roman"/>
        </w:rPr>
      </w:pPr>
      <w:r w:rsidRPr="009F3B96">
        <w:rPr>
          <w:rFonts w:ascii="Times New Roman" w:hAnsi="Times New Roman"/>
        </w:rPr>
        <w:br w:type="page"/>
      </w:r>
    </w:p>
    <w:p w14:paraId="634FA6F3" w14:textId="77777777" w:rsidR="004D6FD8" w:rsidRPr="009F3B96" w:rsidRDefault="004D6FD8" w:rsidP="004D6FD8">
      <w:pPr>
        <w:jc w:val="both"/>
        <w:rPr>
          <w:rFonts w:ascii="Times New Roman" w:hAnsi="Times New Roman"/>
        </w:rPr>
      </w:pPr>
    </w:p>
    <w:p w14:paraId="1191ACA6" w14:textId="77777777" w:rsidR="004D6FD8" w:rsidRPr="009F3B96" w:rsidRDefault="004D6FD8" w:rsidP="004D6FD8">
      <w:pPr>
        <w:spacing w:line="360" w:lineRule="auto"/>
        <w:rPr>
          <w:rFonts w:ascii="Times New Roman" w:hAnsi="Times New Roman"/>
          <w:sz w:val="24"/>
          <w:szCs w:val="24"/>
        </w:rPr>
      </w:pPr>
    </w:p>
    <w:p w14:paraId="1C9924C3" w14:textId="7A348B74" w:rsidR="00B90CE0" w:rsidRPr="009F3B96" w:rsidRDefault="004D6FD8" w:rsidP="004D6FD8">
      <w:pPr>
        <w:spacing w:line="360" w:lineRule="auto"/>
        <w:rPr>
          <w:rFonts w:ascii="Times New Roman" w:hAnsi="Times New Roman"/>
          <w:sz w:val="24"/>
          <w:szCs w:val="24"/>
        </w:rPr>
      </w:pPr>
      <w:r w:rsidRPr="009F3B96">
        <w:rPr>
          <w:rFonts w:ascii="Times New Roman" w:hAnsi="Times New Roman"/>
          <w:sz w:val="24"/>
          <w:szCs w:val="24"/>
        </w:rPr>
        <w:tab/>
      </w:r>
      <w:r w:rsidRPr="009F3B96">
        <w:rPr>
          <w:rFonts w:ascii="Times New Roman" w:hAnsi="Times New Roman"/>
          <w:sz w:val="24"/>
          <w:szCs w:val="24"/>
        </w:rPr>
        <w:tab/>
      </w:r>
      <w:r w:rsidRPr="009F3B96">
        <w:rPr>
          <w:rFonts w:ascii="Times New Roman" w:hAnsi="Times New Roman"/>
          <w:sz w:val="24"/>
          <w:szCs w:val="24"/>
        </w:rPr>
        <w:tab/>
      </w:r>
      <w:r w:rsidRPr="009F3B96">
        <w:rPr>
          <w:rFonts w:ascii="Times New Roman" w:hAnsi="Times New Roman"/>
          <w:sz w:val="24"/>
          <w:szCs w:val="24"/>
        </w:rPr>
        <w:tab/>
      </w:r>
      <w:r w:rsidRPr="009F3B96">
        <w:rPr>
          <w:rFonts w:ascii="Times New Roman" w:hAnsi="Times New Roman"/>
          <w:sz w:val="24"/>
          <w:szCs w:val="24"/>
        </w:rPr>
        <w:tab/>
      </w:r>
      <w:r w:rsidRPr="009F3B96">
        <w:rPr>
          <w:rFonts w:ascii="Times New Roman" w:hAnsi="Times New Roman"/>
          <w:sz w:val="24"/>
          <w:szCs w:val="24"/>
        </w:rPr>
        <w:tab/>
      </w:r>
      <w:r w:rsidRPr="009F3B96">
        <w:rPr>
          <w:rFonts w:ascii="Times New Roman" w:hAnsi="Times New Roman"/>
          <w:sz w:val="24"/>
          <w:szCs w:val="24"/>
        </w:rPr>
        <w:tab/>
      </w:r>
      <w:r w:rsidRPr="009F3B96">
        <w:rPr>
          <w:rFonts w:ascii="Times New Roman" w:hAnsi="Times New Roman"/>
          <w:sz w:val="24"/>
          <w:szCs w:val="24"/>
        </w:rPr>
        <w:tab/>
      </w:r>
      <w:r w:rsidRPr="009F3B96">
        <w:rPr>
          <w:rFonts w:ascii="Times New Roman" w:hAnsi="Times New Roman"/>
          <w:sz w:val="24"/>
          <w:szCs w:val="24"/>
        </w:rPr>
        <w:tab/>
      </w:r>
    </w:p>
    <w:p w14:paraId="53676E88" w14:textId="77777777" w:rsidR="00B90CE0" w:rsidRPr="009F3B96" w:rsidRDefault="00B90CE0">
      <w:pPr>
        <w:spacing w:after="0" w:line="240" w:lineRule="auto"/>
        <w:rPr>
          <w:rFonts w:ascii="Times New Roman" w:hAnsi="Times New Roman"/>
          <w:sz w:val="24"/>
          <w:szCs w:val="24"/>
        </w:rPr>
      </w:pPr>
      <w:r w:rsidRPr="009F3B96">
        <w:rPr>
          <w:rFonts w:ascii="Times New Roman" w:hAnsi="Times New Roman"/>
          <w:sz w:val="24"/>
          <w:szCs w:val="24"/>
        </w:rPr>
        <w:br w:type="page"/>
      </w:r>
    </w:p>
    <w:p w14:paraId="15804F47" w14:textId="77777777" w:rsidR="00B90CE0" w:rsidRPr="009F3B96" w:rsidRDefault="00B90CE0" w:rsidP="00B90CE0">
      <w:pPr>
        <w:jc w:val="both"/>
        <w:rPr>
          <w:rFonts w:ascii="Times New Roman" w:hAnsi="Times New Roman"/>
        </w:rPr>
      </w:pPr>
    </w:p>
    <w:p w14:paraId="659F5D8C" w14:textId="4A224333" w:rsidR="00DF124D" w:rsidRPr="009F3B96" w:rsidRDefault="00DF124D">
      <w:pPr>
        <w:spacing w:after="0" w:line="240" w:lineRule="auto"/>
        <w:rPr>
          <w:rFonts w:ascii="Times New Roman" w:hAnsi="Times New Roman"/>
          <w:sz w:val="24"/>
          <w:szCs w:val="24"/>
        </w:rPr>
      </w:pPr>
    </w:p>
    <w:p w14:paraId="661B65A4" w14:textId="77777777" w:rsidR="00DF124D" w:rsidRPr="009F3B96" w:rsidRDefault="00DF124D" w:rsidP="00DF124D">
      <w:pPr>
        <w:jc w:val="both"/>
        <w:rPr>
          <w:rFonts w:ascii="Times New Roman" w:hAnsi="Times New Roman"/>
        </w:rPr>
      </w:pPr>
    </w:p>
    <w:p w14:paraId="6B6FD378" w14:textId="2671AE8E" w:rsidR="00963432" w:rsidRPr="009F3B96" w:rsidRDefault="00963432">
      <w:pPr>
        <w:spacing w:after="0" w:line="240" w:lineRule="auto"/>
        <w:rPr>
          <w:rFonts w:ascii="Times New Roman" w:hAnsi="Times New Roman"/>
          <w:sz w:val="24"/>
          <w:szCs w:val="24"/>
        </w:rPr>
      </w:pPr>
    </w:p>
    <w:tbl>
      <w:tblPr>
        <w:tblpPr w:leftFromText="141" w:rightFromText="141"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476"/>
      </w:tblGrid>
      <w:tr w:rsidR="00963432" w:rsidRPr="009F3B96" w14:paraId="28ACFC30" w14:textId="77777777" w:rsidTr="00B267A7">
        <w:trPr>
          <w:trHeight w:val="291"/>
        </w:trPr>
        <w:tc>
          <w:tcPr>
            <w:tcW w:w="6476" w:type="dxa"/>
            <w:tcBorders>
              <w:top w:val="nil"/>
              <w:left w:val="nil"/>
              <w:bottom w:val="nil"/>
              <w:right w:val="nil"/>
            </w:tcBorders>
            <w:shd w:val="clear" w:color="auto" w:fill="auto"/>
          </w:tcPr>
          <w:p w14:paraId="3436782C" w14:textId="1622C16C" w:rsidR="00963432" w:rsidRPr="009F3B96" w:rsidRDefault="00963432" w:rsidP="00B267A7">
            <w:pPr>
              <w:tabs>
                <w:tab w:val="left" w:pos="2610"/>
              </w:tabs>
              <w:spacing w:after="0" w:line="240" w:lineRule="auto"/>
              <w:ind w:right="-78"/>
              <w:rPr>
                <w:rFonts w:ascii="Times New Roman" w:hAnsi="Times New Roman"/>
                <w:sz w:val="20"/>
                <w:szCs w:val="20"/>
              </w:rPr>
            </w:pPr>
          </w:p>
        </w:tc>
      </w:tr>
      <w:tr w:rsidR="00963432" w:rsidRPr="009F3B96" w14:paraId="134FC272" w14:textId="77777777" w:rsidTr="00B267A7">
        <w:trPr>
          <w:trHeight w:val="347"/>
        </w:trPr>
        <w:tc>
          <w:tcPr>
            <w:tcW w:w="6476" w:type="dxa"/>
            <w:tcBorders>
              <w:top w:val="nil"/>
              <w:left w:val="nil"/>
              <w:bottom w:val="nil"/>
              <w:right w:val="nil"/>
            </w:tcBorders>
            <w:shd w:val="clear" w:color="auto" w:fill="auto"/>
          </w:tcPr>
          <w:p w14:paraId="0F538CDD" w14:textId="77777777" w:rsidR="00963432" w:rsidRPr="009F3B96" w:rsidRDefault="00963432" w:rsidP="00B267A7">
            <w:pPr>
              <w:tabs>
                <w:tab w:val="left" w:pos="2610"/>
              </w:tabs>
              <w:spacing w:after="0" w:line="240" w:lineRule="auto"/>
              <w:rPr>
                <w:rFonts w:ascii="Times New Roman" w:hAnsi="Times New Roman"/>
                <w:sz w:val="20"/>
                <w:szCs w:val="20"/>
              </w:rPr>
            </w:pPr>
          </w:p>
        </w:tc>
      </w:tr>
    </w:tbl>
    <w:p w14:paraId="2C6C0E39" w14:textId="508177EA" w:rsidR="004D6FD8" w:rsidRPr="009F3B96" w:rsidRDefault="004D6FD8" w:rsidP="004D6FD8">
      <w:pPr>
        <w:spacing w:line="360" w:lineRule="auto"/>
        <w:rPr>
          <w:rFonts w:ascii="Times New Roman" w:hAnsi="Times New Roman"/>
          <w:sz w:val="24"/>
          <w:szCs w:val="24"/>
        </w:rPr>
      </w:pPr>
    </w:p>
    <w:p w14:paraId="662FBA70" w14:textId="41FA40F4" w:rsidR="0004147D" w:rsidRPr="009F3B96" w:rsidRDefault="0004147D" w:rsidP="008132DF">
      <w:pPr>
        <w:spacing w:line="360" w:lineRule="auto"/>
        <w:rPr>
          <w:rFonts w:ascii="Times New Roman" w:hAnsi="Times New Roman"/>
          <w:sz w:val="24"/>
          <w:szCs w:val="24"/>
        </w:rPr>
      </w:pPr>
    </w:p>
    <w:p w14:paraId="389A9F04" w14:textId="77777777" w:rsidR="0004147D" w:rsidRPr="009F3B96" w:rsidRDefault="0004147D" w:rsidP="008132DF">
      <w:pPr>
        <w:spacing w:line="360" w:lineRule="auto"/>
        <w:rPr>
          <w:rFonts w:ascii="Times New Roman" w:hAnsi="Times New Roman"/>
          <w:sz w:val="24"/>
          <w:szCs w:val="24"/>
        </w:rPr>
      </w:pPr>
    </w:p>
    <w:p w14:paraId="16DC9315" w14:textId="77777777" w:rsidR="00BB0A56" w:rsidRPr="009F3B96" w:rsidRDefault="00BB0A56" w:rsidP="00BB0A56">
      <w:pPr>
        <w:shd w:val="clear" w:color="auto" w:fill="FFFFFF"/>
        <w:spacing w:after="0" w:line="360" w:lineRule="auto"/>
        <w:rPr>
          <w:rFonts w:ascii="Times New Roman" w:eastAsia="Times New Roman" w:hAnsi="Times New Roman"/>
          <w:color w:val="333333"/>
          <w:sz w:val="24"/>
          <w:szCs w:val="24"/>
          <w:lang w:eastAsia="pl-PL"/>
        </w:rPr>
      </w:pPr>
    </w:p>
    <w:p w14:paraId="27034A12" w14:textId="2A159BF0" w:rsidR="00BB0A56" w:rsidRPr="009F3B96" w:rsidRDefault="00BB0A56" w:rsidP="00BB0A56">
      <w:pPr>
        <w:shd w:val="clear" w:color="auto" w:fill="FFFFFF"/>
        <w:spacing w:after="0" w:line="360" w:lineRule="auto"/>
        <w:rPr>
          <w:rFonts w:ascii="Times New Roman" w:eastAsia="Times New Roman" w:hAnsi="Times New Roman"/>
          <w:color w:val="333333"/>
          <w:sz w:val="24"/>
          <w:szCs w:val="24"/>
          <w:lang w:eastAsia="pl-PL"/>
        </w:rPr>
      </w:pPr>
      <w:r w:rsidRPr="009F3B96">
        <w:rPr>
          <w:rFonts w:ascii="Times New Roman" w:eastAsia="Times New Roman" w:hAnsi="Times New Roman"/>
          <w:color w:val="333333"/>
          <w:sz w:val="24"/>
          <w:szCs w:val="24"/>
          <w:lang w:eastAsia="pl-PL"/>
        </w:rPr>
        <w:tab/>
      </w:r>
      <w:r w:rsidRPr="009F3B96">
        <w:rPr>
          <w:rFonts w:ascii="Times New Roman" w:eastAsia="Times New Roman" w:hAnsi="Times New Roman"/>
          <w:color w:val="333333"/>
          <w:sz w:val="24"/>
          <w:szCs w:val="24"/>
          <w:lang w:eastAsia="pl-PL"/>
        </w:rPr>
        <w:tab/>
      </w:r>
      <w:r w:rsidRPr="009F3B96">
        <w:rPr>
          <w:rFonts w:ascii="Times New Roman" w:eastAsia="Times New Roman" w:hAnsi="Times New Roman"/>
          <w:color w:val="333333"/>
          <w:sz w:val="24"/>
          <w:szCs w:val="24"/>
          <w:lang w:eastAsia="pl-PL"/>
        </w:rPr>
        <w:tab/>
      </w:r>
      <w:r w:rsidRPr="009F3B96">
        <w:rPr>
          <w:rFonts w:ascii="Times New Roman" w:eastAsia="Times New Roman" w:hAnsi="Times New Roman"/>
          <w:color w:val="333333"/>
          <w:sz w:val="24"/>
          <w:szCs w:val="24"/>
          <w:lang w:eastAsia="pl-PL"/>
        </w:rPr>
        <w:tab/>
      </w:r>
      <w:r w:rsidRPr="009F3B96">
        <w:rPr>
          <w:rFonts w:ascii="Times New Roman" w:eastAsia="Times New Roman" w:hAnsi="Times New Roman"/>
          <w:color w:val="333333"/>
          <w:sz w:val="24"/>
          <w:szCs w:val="24"/>
          <w:lang w:eastAsia="pl-PL"/>
        </w:rPr>
        <w:tab/>
      </w:r>
      <w:r w:rsidRPr="009F3B96">
        <w:rPr>
          <w:rFonts w:ascii="Times New Roman" w:eastAsia="Times New Roman" w:hAnsi="Times New Roman"/>
          <w:color w:val="333333"/>
          <w:sz w:val="24"/>
          <w:szCs w:val="24"/>
          <w:lang w:eastAsia="pl-PL"/>
        </w:rPr>
        <w:tab/>
      </w:r>
      <w:r w:rsidRPr="009F3B96">
        <w:rPr>
          <w:rFonts w:ascii="Times New Roman" w:eastAsia="Times New Roman" w:hAnsi="Times New Roman"/>
          <w:color w:val="333333"/>
          <w:sz w:val="24"/>
          <w:szCs w:val="24"/>
          <w:lang w:eastAsia="pl-PL"/>
        </w:rPr>
        <w:tab/>
      </w:r>
      <w:r w:rsidRPr="009F3B96">
        <w:rPr>
          <w:rFonts w:ascii="Times New Roman" w:eastAsia="Times New Roman" w:hAnsi="Times New Roman"/>
          <w:color w:val="333333"/>
          <w:sz w:val="24"/>
          <w:szCs w:val="24"/>
          <w:lang w:eastAsia="pl-PL"/>
        </w:rPr>
        <w:tab/>
        <w:t xml:space="preserve"> </w:t>
      </w:r>
    </w:p>
    <w:p w14:paraId="443D6C48" w14:textId="77777777" w:rsidR="00BB0A56" w:rsidRPr="009F3B96" w:rsidRDefault="00BB0A56" w:rsidP="00BB0A56">
      <w:pPr>
        <w:shd w:val="clear" w:color="auto" w:fill="FFFFFF"/>
        <w:spacing w:after="0" w:line="360" w:lineRule="auto"/>
        <w:rPr>
          <w:rFonts w:ascii="Times New Roman" w:eastAsia="Times New Roman" w:hAnsi="Times New Roman"/>
          <w:color w:val="333333"/>
          <w:sz w:val="24"/>
          <w:szCs w:val="24"/>
          <w:lang w:eastAsia="pl-PL"/>
        </w:rPr>
      </w:pPr>
    </w:p>
    <w:p w14:paraId="036FD489" w14:textId="77777777" w:rsidR="00BB0A56" w:rsidRPr="009F3B96" w:rsidRDefault="00BB0A56" w:rsidP="00BB0A56">
      <w:pPr>
        <w:shd w:val="clear" w:color="auto" w:fill="FFFFFF"/>
        <w:spacing w:after="0" w:line="360" w:lineRule="auto"/>
        <w:rPr>
          <w:rFonts w:ascii="Times New Roman" w:eastAsia="Times New Roman" w:hAnsi="Times New Roman"/>
          <w:color w:val="333333"/>
          <w:sz w:val="24"/>
          <w:szCs w:val="24"/>
          <w:lang w:eastAsia="pl-PL"/>
        </w:rPr>
      </w:pPr>
    </w:p>
    <w:p w14:paraId="4CABE68A" w14:textId="6E3511D6" w:rsidR="002373C7" w:rsidRPr="009F3B96" w:rsidRDefault="002373C7">
      <w:pPr>
        <w:spacing w:after="0" w:line="240" w:lineRule="auto"/>
        <w:rPr>
          <w:rFonts w:ascii="Times New Roman" w:hAnsi="Times New Roman"/>
          <w:sz w:val="24"/>
          <w:szCs w:val="24"/>
        </w:rPr>
      </w:pPr>
      <w:r w:rsidRPr="009F3B96">
        <w:rPr>
          <w:rFonts w:ascii="Times New Roman" w:hAnsi="Times New Roman"/>
          <w:sz w:val="24"/>
          <w:szCs w:val="24"/>
        </w:rPr>
        <w:br w:type="page"/>
      </w:r>
    </w:p>
    <w:p w14:paraId="6C805CCA" w14:textId="77777777" w:rsidR="002373C7" w:rsidRPr="009F3B96" w:rsidRDefault="002373C7" w:rsidP="002373C7">
      <w:pPr>
        <w:jc w:val="both"/>
        <w:rPr>
          <w:rFonts w:ascii="Times New Roman" w:hAnsi="Times New Roman"/>
        </w:rPr>
      </w:pPr>
    </w:p>
    <w:p w14:paraId="39062FD9" w14:textId="3D665BF1" w:rsidR="002373C7" w:rsidRPr="009F3B96" w:rsidRDefault="002373C7" w:rsidP="002373C7">
      <w:pPr>
        <w:spacing w:line="360" w:lineRule="auto"/>
        <w:rPr>
          <w:rFonts w:ascii="Times New Roman" w:hAnsi="Times New Roman"/>
          <w:sz w:val="24"/>
          <w:szCs w:val="24"/>
        </w:rPr>
      </w:pPr>
    </w:p>
    <w:p w14:paraId="1AE20AAA" w14:textId="6CBFD4A0" w:rsidR="002373C7" w:rsidRPr="009F3B96" w:rsidRDefault="002373C7" w:rsidP="002373C7">
      <w:pPr>
        <w:spacing w:line="360" w:lineRule="auto"/>
        <w:rPr>
          <w:rFonts w:ascii="Times New Roman" w:hAnsi="Times New Roman"/>
          <w:sz w:val="24"/>
          <w:szCs w:val="24"/>
        </w:rPr>
      </w:pPr>
    </w:p>
    <w:p w14:paraId="164CF929" w14:textId="21FF5743" w:rsidR="002373C7" w:rsidRPr="009F3B96" w:rsidRDefault="002373C7" w:rsidP="002373C7">
      <w:pPr>
        <w:spacing w:line="360" w:lineRule="auto"/>
        <w:rPr>
          <w:rFonts w:ascii="Times New Roman" w:hAnsi="Times New Roman"/>
          <w:sz w:val="24"/>
          <w:szCs w:val="24"/>
        </w:rPr>
      </w:pPr>
    </w:p>
    <w:p w14:paraId="4A8166D7" w14:textId="61532CD5" w:rsidR="00F05588" w:rsidRPr="009F3B96" w:rsidRDefault="00F05588" w:rsidP="00F05588">
      <w:pPr>
        <w:ind w:left="1416" w:hanging="849"/>
        <w:rPr>
          <w:rFonts w:ascii="Times New Roman" w:eastAsia="Times New Roman" w:hAnsi="Times New Roman"/>
          <w:sz w:val="24"/>
          <w:szCs w:val="24"/>
          <w:lang w:eastAsia="pl-PL"/>
        </w:rPr>
      </w:pPr>
    </w:p>
    <w:p w14:paraId="7E74EF80" w14:textId="77777777" w:rsidR="00802111" w:rsidRPr="009F3B96" w:rsidRDefault="00802111" w:rsidP="00F05588">
      <w:pPr>
        <w:ind w:left="567"/>
        <w:rPr>
          <w:rFonts w:ascii="Times New Roman" w:eastAsia="Times New Roman" w:hAnsi="Times New Roman"/>
          <w:sz w:val="24"/>
          <w:szCs w:val="24"/>
          <w:lang w:eastAsia="pl-PL"/>
        </w:rPr>
      </w:pPr>
    </w:p>
    <w:p w14:paraId="44BA3EA4" w14:textId="569D1ED8" w:rsidR="00F05588" w:rsidRPr="009F3B96" w:rsidRDefault="00F05588" w:rsidP="008132DF">
      <w:pPr>
        <w:spacing w:line="360" w:lineRule="auto"/>
        <w:rPr>
          <w:rFonts w:ascii="Times New Roman" w:hAnsi="Times New Roman"/>
          <w:sz w:val="24"/>
          <w:szCs w:val="24"/>
        </w:rPr>
      </w:pPr>
    </w:p>
    <w:p w14:paraId="64B516F6" w14:textId="123EDB0C" w:rsidR="00802111" w:rsidRPr="009F3B96" w:rsidRDefault="00802111" w:rsidP="008132DF">
      <w:pPr>
        <w:spacing w:line="360" w:lineRule="auto"/>
        <w:rPr>
          <w:rFonts w:ascii="Times New Roman" w:hAnsi="Times New Roman"/>
          <w:sz w:val="24"/>
          <w:szCs w:val="24"/>
        </w:rPr>
      </w:pPr>
    </w:p>
    <w:sectPr w:rsidR="00802111" w:rsidRPr="009F3B96" w:rsidSect="000F6D7D">
      <w:headerReference w:type="even" r:id="rId13"/>
      <w:headerReference w:type="default" r:id="rId14"/>
      <w:footerReference w:type="default" r:id="rId15"/>
      <w:headerReference w:type="first" r:id="rId16"/>
      <w:footerReference w:type="first" r:id="rId17"/>
      <w:pgSz w:w="11906" w:h="16838"/>
      <w:pgMar w:top="2127" w:right="849" w:bottom="1417" w:left="993" w:header="567"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B249B" w14:textId="77777777" w:rsidR="009E3CDC" w:rsidRDefault="009E3CDC" w:rsidP="0076796D">
      <w:pPr>
        <w:spacing w:after="0" w:line="240" w:lineRule="auto"/>
      </w:pPr>
      <w:r>
        <w:separator/>
      </w:r>
    </w:p>
  </w:endnote>
  <w:endnote w:type="continuationSeparator" w:id="0">
    <w:p w14:paraId="0AF252FB" w14:textId="77777777" w:rsidR="009E3CDC" w:rsidRDefault="009E3CDC" w:rsidP="00767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457F6" w14:textId="36197A12" w:rsidR="00396360" w:rsidRDefault="00FA330A">
    <w:pPr>
      <w:pStyle w:val="Stopka"/>
    </w:pPr>
    <w:r w:rsidRPr="00E43235">
      <w:rPr>
        <w:noProof/>
        <w:lang w:eastAsia="pl-PL"/>
      </w:rPr>
      <w:drawing>
        <wp:anchor distT="0" distB="0" distL="114300" distR="114300" simplePos="0" relativeHeight="251742208" behindDoc="1" locked="0" layoutInCell="1" allowOverlap="1" wp14:anchorId="6A304743" wp14:editId="0A6CCCB3">
          <wp:simplePos x="0" y="0"/>
          <wp:positionH relativeFrom="margin">
            <wp:align>center</wp:align>
          </wp:positionH>
          <wp:positionV relativeFrom="paragraph">
            <wp:posOffset>35007</wp:posOffset>
          </wp:positionV>
          <wp:extent cx="7551921" cy="1492707"/>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szedzielorz\Desktop\papier firmowy\papier-0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1921" cy="14927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F4086" w14:textId="4C74C0E9" w:rsidR="00396360" w:rsidRDefault="0039636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333E3" w14:textId="77777777" w:rsidR="00195CB8" w:rsidRDefault="00E43235">
    <w:pPr>
      <w:pStyle w:val="Stopka"/>
    </w:pPr>
    <w:r w:rsidRPr="00E43235">
      <w:rPr>
        <w:noProof/>
        <w:lang w:eastAsia="pl-PL"/>
      </w:rPr>
      <w:drawing>
        <wp:anchor distT="0" distB="0" distL="114300" distR="114300" simplePos="0" relativeHeight="251740160" behindDoc="1" locked="0" layoutInCell="1" allowOverlap="1" wp14:anchorId="066572EF" wp14:editId="52764127">
          <wp:simplePos x="0" y="0"/>
          <wp:positionH relativeFrom="column">
            <wp:posOffset>-613816</wp:posOffset>
          </wp:positionH>
          <wp:positionV relativeFrom="paragraph">
            <wp:posOffset>47625</wp:posOffset>
          </wp:positionV>
          <wp:extent cx="7551921" cy="1492707"/>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szedzielorz\Desktop\papier firmowy\papier-0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1921" cy="149270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30742" w14:textId="77777777" w:rsidR="009E3CDC" w:rsidRDefault="009E3CDC" w:rsidP="0076796D">
      <w:pPr>
        <w:spacing w:after="0" w:line="240" w:lineRule="auto"/>
      </w:pPr>
      <w:r>
        <w:separator/>
      </w:r>
    </w:p>
  </w:footnote>
  <w:footnote w:type="continuationSeparator" w:id="0">
    <w:p w14:paraId="1C84B530" w14:textId="77777777" w:rsidR="009E3CDC" w:rsidRDefault="009E3CDC" w:rsidP="00767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F243C" w14:textId="77777777" w:rsidR="000C6C23" w:rsidRDefault="0083442B">
    <w:pPr>
      <w:pStyle w:val="Nagwek"/>
    </w:pPr>
    <w:r>
      <w:rPr>
        <w:noProof/>
        <w:lang w:eastAsia="pl-PL"/>
      </w:rPr>
      <w:drawing>
        <wp:anchor distT="0" distB="0" distL="114300" distR="114300" simplePos="0" relativeHeight="251580416" behindDoc="1" locked="0" layoutInCell="1" allowOverlap="1" wp14:anchorId="3AFCDCE7" wp14:editId="11B35779">
          <wp:simplePos x="0" y="0"/>
          <wp:positionH relativeFrom="column">
            <wp:posOffset>-630555</wp:posOffset>
          </wp:positionH>
          <wp:positionV relativeFrom="paragraph">
            <wp:posOffset>-75565</wp:posOffset>
          </wp:positionV>
          <wp:extent cx="7560310" cy="682625"/>
          <wp:effectExtent l="19050" t="0" r="2540" b="0"/>
          <wp:wrapThrough wrapText="bothSides">
            <wp:wrapPolygon edited="0">
              <wp:start x="-54" y="0"/>
              <wp:lineTo x="-54" y="21098"/>
              <wp:lineTo x="21607" y="21098"/>
              <wp:lineTo x="21607" y="0"/>
              <wp:lineTo x="-54" y="0"/>
            </wp:wrapPolygon>
          </wp:wrapThrough>
          <wp:docPr id="5"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srcRect/>
                  <a:stretch>
                    <a:fillRect/>
                  </a:stretch>
                </pic:blipFill>
                <pic:spPr bwMode="auto">
                  <a:xfrm>
                    <a:off x="0" y="0"/>
                    <a:ext cx="7560310" cy="6826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25D7" w14:textId="4CC275FF" w:rsidR="00FA330A" w:rsidRDefault="00FA330A">
    <w:pPr>
      <w:pStyle w:val="Nagwek"/>
    </w:pPr>
    <w:r w:rsidRPr="00E43235">
      <w:rPr>
        <w:noProof/>
        <w:vertAlign w:val="subscript"/>
        <w:lang w:eastAsia="pl-PL"/>
      </w:rPr>
      <w:drawing>
        <wp:anchor distT="0" distB="0" distL="114300" distR="114300" simplePos="0" relativeHeight="251744256" behindDoc="1" locked="0" layoutInCell="1" allowOverlap="1" wp14:anchorId="5B3597C5" wp14:editId="41C2666C">
          <wp:simplePos x="0" y="0"/>
          <wp:positionH relativeFrom="margin">
            <wp:align>center</wp:align>
          </wp:positionH>
          <wp:positionV relativeFrom="paragraph">
            <wp:posOffset>-357809</wp:posOffset>
          </wp:positionV>
          <wp:extent cx="7560000" cy="1487894"/>
          <wp:effectExtent l="0" t="0" r="317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zedzielorz\Desktop\papier firmowy\papier-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4878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E9B4A" w14:textId="77777777" w:rsidR="00195CB8" w:rsidRDefault="00E43235">
    <w:pPr>
      <w:pStyle w:val="Nagwek"/>
    </w:pPr>
    <w:r w:rsidRPr="00E43235">
      <w:rPr>
        <w:noProof/>
        <w:vertAlign w:val="subscript"/>
        <w:lang w:eastAsia="pl-PL"/>
      </w:rPr>
      <w:drawing>
        <wp:anchor distT="0" distB="0" distL="114300" distR="114300" simplePos="0" relativeHeight="251739136" behindDoc="1" locked="0" layoutInCell="1" allowOverlap="1" wp14:anchorId="2C0AEAF4" wp14:editId="33018F71">
          <wp:simplePos x="0" y="0"/>
          <wp:positionH relativeFrom="column">
            <wp:posOffset>-719455</wp:posOffset>
          </wp:positionH>
          <wp:positionV relativeFrom="paragraph">
            <wp:posOffset>-359938</wp:posOffset>
          </wp:positionV>
          <wp:extent cx="7560000" cy="1487894"/>
          <wp:effectExtent l="0" t="0" r="317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zedzielorz\Desktop\papier firmowy\papier-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4878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00C2C"/>
    <w:multiLevelType w:val="hybridMultilevel"/>
    <w:tmpl w:val="D8B89E92"/>
    <w:lvl w:ilvl="0" w:tplc="0CC06640">
      <w:start w:val="1"/>
      <w:numFmt w:val="decimal"/>
      <w:lvlText w:val="%1)"/>
      <w:lvlJc w:val="left"/>
      <w:pPr>
        <w:ind w:left="1440" w:hanging="360"/>
      </w:pPr>
      <w:rPr>
        <w:rFonts w:ascii="Trebuchet MS" w:eastAsia="Calibri" w:hAnsi="Trebuchet MS" w:cs="Arial" w:hint="default"/>
        <w:b w:val="0"/>
      </w:rPr>
    </w:lvl>
    <w:lvl w:ilvl="1" w:tplc="ED92C0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2D447A"/>
    <w:multiLevelType w:val="hybridMultilevel"/>
    <w:tmpl w:val="64989902"/>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2B272CB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E6D4FDD"/>
    <w:multiLevelType w:val="hybridMultilevel"/>
    <w:tmpl w:val="4A167DC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367C86"/>
    <w:multiLevelType w:val="hybridMultilevel"/>
    <w:tmpl w:val="358ED9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4671D6"/>
    <w:multiLevelType w:val="hybridMultilevel"/>
    <w:tmpl w:val="6E60FAE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3B335F27"/>
    <w:multiLevelType w:val="hybridMultilevel"/>
    <w:tmpl w:val="31A29BFA"/>
    <w:lvl w:ilvl="0" w:tplc="8FCE6C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1F5B47"/>
    <w:multiLevelType w:val="hybridMultilevel"/>
    <w:tmpl w:val="D52EE768"/>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44437EAE"/>
    <w:multiLevelType w:val="multilevel"/>
    <w:tmpl w:val="080647F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788"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772D50"/>
    <w:multiLevelType w:val="hybridMultilevel"/>
    <w:tmpl w:val="6EEA8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78F4484"/>
    <w:multiLevelType w:val="hybridMultilevel"/>
    <w:tmpl w:val="141A8C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4CA69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FF2034"/>
    <w:multiLevelType w:val="hybridMultilevel"/>
    <w:tmpl w:val="425E6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6241540"/>
    <w:multiLevelType w:val="hybridMultilevel"/>
    <w:tmpl w:val="E146E56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4" w15:restartNumberingAfterBreak="0">
    <w:nsid w:val="7AD627C3"/>
    <w:multiLevelType w:val="hybridMultilevel"/>
    <w:tmpl w:val="42AE978E"/>
    <w:lvl w:ilvl="0" w:tplc="BF884C02">
      <w:start w:val="1"/>
      <w:numFmt w:val="upperRoman"/>
      <w:lvlText w:val="%1."/>
      <w:lvlJc w:val="left"/>
      <w:pPr>
        <w:ind w:left="578" w:hanging="720"/>
      </w:pPr>
      <w:rPr>
        <w:rFonts w:hint="default"/>
        <w:b/>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5" w15:restartNumberingAfterBreak="0">
    <w:nsid w:val="7FDF539D"/>
    <w:multiLevelType w:val="hybridMultilevel"/>
    <w:tmpl w:val="AEDCB65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0"/>
  </w:num>
  <w:num w:numId="3">
    <w:abstractNumId w:val="1"/>
  </w:num>
  <w:num w:numId="4">
    <w:abstractNumId w:val="12"/>
  </w:num>
  <w:num w:numId="5">
    <w:abstractNumId w:val="0"/>
  </w:num>
  <w:num w:numId="6">
    <w:abstractNumId w:val="6"/>
  </w:num>
  <w:num w:numId="7">
    <w:abstractNumId w:val="3"/>
  </w:num>
  <w:num w:numId="8">
    <w:abstractNumId w:val="15"/>
  </w:num>
  <w:num w:numId="9">
    <w:abstractNumId w:val="7"/>
  </w:num>
  <w:num w:numId="10">
    <w:abstractNumId w:val="4"/>
  </w:num>
  <w:num w:numId="11">
    <w:abstractNumId w:val="11"/>
  </w:num>
  <w:num w:numId="12">
    <w:abstractNumId w:val="13"/>
  </w:num>
  <w:num w:numId="13">
    <w:abstractNumId w:val="2"/>
  </w:num>
  <w:num w:numId="14">
    <w:abstractNumId w:val="5"/>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trackRevisions/>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E3C"/>
    <w:rsid w:val="0002079B"/>
    <w:rsid w:val="00035E0E"/>
    <w:rsid w:val="0004147D"/>
    <w:rsid w:val="000431C8"/>
    <w:rsid w:val="000574A8"/>
    <w:rsid w:val="0007305D"/>
    <w:rsid w:val="000A647C"/>
    <w:rsid w:val="000B429D"/>
    <w:rsid w:val="000B7A05"/>
    <w:rsid w:val="000C352E"/>
    <w:rsid w:val="000C6C23"/>
    <w:rsid w:val="000D755B"/>
    <w:rsid w:val="000E25F8"/>
    <w:rsid w:val="000F6D7D"/>
    <w:rsid w:val="0010544C"/>
    <w:rsid w:val="001114EC"/>
    <w:rsid w:val="00117091"/>
    <w:rsid w:val="00142F5D"/>
    <w:rsid w:val="001540F0"/>
    <w:rsid w:val="00160639"/>
    <w:rsid w:val="00174B9D"/>
    <w:rsid w:val="00195CB8"/>
    <w:rsid w:val="001C2FD3"/>
    <w:rsid w:val="001D3510"/>
    <w:rsid w:val="001E3E9E"/>
    <w:rsid w:val="001F2D59"/>
    <w:rsid w:val="00200C5F"/>
    <w:rsid w:val="002350F6"/>
    <w:rsid w:val="002373C7"/>
    <w:rsid w:val="00260B19"/>
    <w:rsid w:val="002A65E6"/>
    <w:rsid w:val="002C6E3C"/>
    <w:rsid w:val="002F06D4"/>
    <w:rsid w:val="00322FB0"/>
    <w:rsid w:val="00325CC5"/>
    <w:rsid w:val="00354FFF"/>
    <w:rsid w:val="00381395"/>
    <w:rsid w:val="0038789B"/>
    <w:rsid w:val="00396360"/>
    <w:rsid w:val="00397F90"/>
    <w:rsid w:val="003A00DD"/>
    <w:rsid w:val="003D7896"/>
    <w:rsid w:val="00401FC4"/>
    <w:rsid w:val="00421E8B"/>
    <w:rsid w:val="00437990"/>
    <w:rsid w:val="004508A0"/>
    <w:rsid w:val="00467E38"/>
    <w:rsid w:val="004763F0"/>
    <w:rsid w:val="004D4037"/>
    <w:rsid w:val="004D6FD8"/>
    <w:rsid w:val="004E5532"/>
    <w:rsid w:val="004E5704"/>
    <w:rsid w:val="005111A1"/>
    <w:rsid w:val="00515803"/>
    <w:rsid w:val="00534B88"/>
    <w:rsid w:val="0055102D"/>
    <w:rsid w:val="00570CB4"/>
    <w:rsid w:val="00570F7F"/>
    <w:rsid w:val="005C7587"/>
    <w:rsid w:val="005E4C89"/>
    <w:rsid w:val="006054BE"/>
    <w:rsid w:val="0063435C"/>
    <w:rsid w:val="00645EFF"/>
    <w:rsid w:val="0066230B"/>
    <w:rsid w:val="00681DEB"/>
    <w:rsid w:val="00696A00"/>
    <w:rsid w:val="006A6F67"/>
    <w:rsid w:val="006A7A32"/>
    <w:rsid w:val="006B6649"/>
    <w:rsid w:val="006D7BF7"/>
    <w:rsid w:val="006E27E3"/>
    <w:rsid w:val="006E7621"/>
    <w:rsid w:val="00712226"/>
    <w:rsid w:val="0073723E"/>
    <w:rsid w:val="00737E97"/>
    <w:rsid w:val="0076796D"/>
    <w:rsid w:val="007770AA"/>
    <w:rsid w:val="0078474D"/>
    <w:rsid w:val="00785EBF"/>
    <w:rsid w:val="007D0AA7"/>
    <w:rsid w:val="007D2B0A"/>
    <w:rsid w:val="00802111"/>
    <w:rsid w:val="008132DF"/>
    <w:rsid w:val="0081424B"/>
    <w:rsid w:val="008154F1"/>
    <w:rsid w:val="00822100"/>
    <w:rsid w:val="0083442B"/>
    <w:rsid w:val="00844891"/>
    <w:rsid w:val="00861A39"/>
    <w:rsid w:val="008734C3"/>
    <w:rsid w:val="0088648A"/>
    <w:rsid w:val="008C055E"/>
    <w:rsid w:val="008E5C1F"/>
    <w:rsid w:val="0094509A"/>
    <w:rsid w:val="00963432"/>
    <w:rsid w:val="00972B7A"/>
    <w:rsid w:val="00984563"/>
    <w:rsid w:val="00997B02"/>
    <w:rsid w:val="009A474D"/>
    <w:rsid w:val="009C08EE"/>
    <w:rsid w:val="009D03D9"/>
    <w:rsid w:val="009E3CDC"/>
    <w:rsid w:val="009F3B96"/>
    <w:rsid w:val="00A026E6"/>
    <w:rsid w:val="00A05204"/>
    <w:rsid w:val="00A259B3"/>
    <w:rsid w:val="00A26DFE"/>
    <w:rsid w:val="00A47592"/>
    <w:rsid w:val="00A51458"/>
    <w:rsid w:val="00A744DA"/>
    <w:rsid w:val="00A9506E"/>
    <w:rsid w:val="00AB7405"/>
    <w:rsid w:val="00AC2E57"/>
    <w:rsid w:val="00AD0272"/>
    <w:rsid w:val="00AE5B67"/>
    <w:rsid w:val="00AF1A4E"/>
    <w:rsid w:val="00B31586"/>
    <w:rsid w:val="00B739E7"/>
    <w:rsid w:val="00B90CE0"/>
    <w:rsid w:val="00B941CD"/>
    <w:rsid w:val="00BB0A56"/>
    <w:rsid w:val="00BC3399"/>
    <w:rsid w:val="00BC371E"/>
    <w:rsid w:val="00BF4736"/>
    <w:rsid w:val="00BF569C"/>
    <w:rsid w:val="00C547C5"/>
    <w:rsid w:val="00C73D79"/>
    <w:rsid w:val="00C74A2A"/>
    <w:rsid w:val="00C94255"/>
    <w:rsid w:val="00CE0F49"/>
    <w:rsid w:val="00CF7A07"/>
    <w:rsid w:val="00D31DFC"/>
    <w:rsid w:val="00D47244"/>
    <w:rsid w:val="00D56190"/>
    <w:rsid w:val="00D66E77"/>
    <w:rsid w:val="00DE1C57"/>
    <w:rsid w:val="00DE5A14"/>
    <w:rsid w:val="00DF07FB"/>
    <w:rsid w:val="00DF124D"/>
    <w:rsid w:val="00E10B56"/>
    <w:rsid w:val="00E3523F"/>
    <w:rsid w:val="00E41268"/>
    <w:rsid w:val="00E43235"/>
    <w:rsid w:val="00E4430A"/>
    <w:rsid w:val="00E83592"/>
    <w:rsid w:val="00E861B3"/>
    <w:rsid w:val="00EE08B2"/>
    <w:rsid w:val="00EF2955"/>
    <w:rsid w:val="00EF4B4B"/>
    <w:rsid w:val="00EF4F9A"/>
    <w:rsid w:val="00F05588"/>
    <w:rsid w:val="00F1127B"/>
    <w:rsid w:val="00F17DA5"/>
    <w:rsid w:val="00F83253"/>
    <w:rsid w:val="00FA22EC"/>
    <w:rsid w:val="00FA330A"/>
    <w:rsid w:val="00FB10B6"/>
    <w:rsid w:val="00FB36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333568D"/>
  <w15:docId w15:val="{BDBFD294-4C12-4370-9CCC-9DD2E5BF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0211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C6E3C"/>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2C6E3C"/>
    <w:rPr>
      <w:rFonts w:ascii="Tahoma" w:hAnsi="Tahoma" w:cs="Tahoma"/>
      <w:sz w:val="16"/>
      <w:szCs w:val="16"/>
    </w:rPr>
  </w:style>
  <w:style w:type="table" w:styleId="Tabela-Siatka">
    <w:name w:val="Table Grid"/>
    <w:basedOn w:val="Standardowy"/>
    <w:uiPriority w:val="39"/>
    <w:rsid w:val="002C6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akcent4">
    <w:name w:val="Light Shading Accent 4"/>
    <w:basedOn w:val="Standardowy"/>
    <w:uiPriority w:val="60"/>
    <w:rsid w:val="001F2D5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Nagwek">
    <w:name w:val="header"/>
    <w:basedOn w:val="Normalny"/>
    <w:link w:val="NagwekZnak"/>
    <w:uiPriority w:val="99"/>
    <w:unhideWhenUsed/>
    <w:rsid w:val="007679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796D"/>
  </w:style>
  <w:style w:type="paragraph" w:styleId="Stopka">
    <w:name w:val="footer"/>
    <w:basedOn w:val="Normalny"/>
    <w:link w:val="StopkaZnak"/>
    <w:uiPriority w:val="99"/>
    <w:unhideWhenUsed/>
    <w:rsid w:val="007679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796D"/>
  </w:style>
  <w:style w:type="paragraph" w:styleId="Akapitzlist">
    <w:name w:val="List Paragraph"/>
    <w:aliases w:val="Wypunktowanie,normalny tekst,paragraf,Numerowanie,L1,Akapit z listą5,BulletC,Obiekt,List Paragraph1,List Paragraph,RR PGE Akapit z listą,Styl 1,Citation List,본문(내용),List Paragraph (numbered (a)),Colorful List - Accent 11,List_Paragraph"/>
    <w:basedOn w:val="Normalny"/>
    <w:link w:val="AkapitzlistZnak"/>
    <w:uiPriority w:val="34"/>
    <w:qFormat/>
    <w:rsid w:val="00A05204"/>
    <w:pPr>
      <w:spacing w:after="160" w:line="259" w:lineRule="auto"/>
      <w:ind w:left="720"/>
      <w:contextualSpacing/>
    </w:pPr>
    <w:rPr>
      <w:rFonts w:asciiTheme="minorHAnsi" w:eastAsiaTheme="minorHAnsi" w:hAnsiTheme="minorHAnsi" w:cstheme="minorBidi"/>
    </w:rPr>
  </w:style>
  <w:style w:type="character" w:styleId="Hipercze">
    <w:name w:val="Hyperlink"/>
    <w:basedOn w:val="Domylnaczcionkaakapitu"/>
    <w:uiPriority w:val="99"/>
    <w:unhideWhenUsed/>
    <w:rsid w:val="0002079B"/>
    <w:rPr>
      <w:color w:val="0000FF" w:themeColor="hyperlink"/>
      <w:u w:val="single"/>
    </w:rPr>
  </w:style>
  <w:style w:type="paragraph" w:customStyle="1" w:styleId="Default">
    <w:name w:val="Default"/>
    <w:rsid w:val="006D7BF7"/>
    <w:pPr>
      <w:autoSpaceDE w:val="0"/>
      <w:autoSpaceDN w:val="0"/>
      <w:adjustRightInd w:val="0"/>
    </w:pPr>
    <w:rPr>
      <w:rFonts w:ascii="Cambria" w:hAnsi="Cambria" w:cs="Cambria"/>
      <w:color w:val="000000"/>
      <w:sz w:val="24"/>
      <w:szCs w:val="24"/>
    </w:rPr>
  </w:style>
  <w:style w:type="character" w:styleId="Pogrubienie">
    <w:name w:val="Strong"/>
    <w:basedOn w:val="Domylnaczcionkaakapitu"/>
    <w:uiPriority w:val="22"/>
    <w:qFormat/>
    <w:rsid w:val="00C547C5"/>
    <w:rPr>
      <w:b/>
      <w:bCs/>
    </w:rPr>
  </w:style>
  <w:style w:type="character" w:customStyle="1" w:styleId="AkapitzlistZnak">
    <w:name w:val="Akapit z listą Znak"/>
    <w:aliases w:val="Wypunktowanie Znak,normalny tekst Znak,paragraf Znak,Numerowanie Znak,L1 Znak,Akapit z listą5 Znak,BulletC Znak,Obiekt Znak,List Paragraph1 Znak,List Paragraph Znak,RR PGE Akapit z listą Znak,Styl 1 Znak,Citation List Znak"/>
    <w:link w:val="Akapitzlist"/>
    <w:uiPriority w:val="34"/>
    <w:qFormat/>
    <w:locked/>
    <w:rsid w:val="006E762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359896">
      <w:bodyDiv w:val="1"/>
      <w:marLeft w:val="0"/>
      <w:marRight w:val="0"/>
      <w:marTop w:val="0"/>
      <w:marBottom w:val="0"/>
      <w:divBdr>
        <w:top w:val="none" w:sz="0" w:space="0" w:color="auto"/>
        <w:left w:val="none" w:sz="0" w:space="0" w:color="auto"/>
        <w:bottom w:val="none" w:sz="0" w:space="0" w:color="auto"/>
        <w:right w:val="none" w:sz="0" w:space="0" w:color="auto"/>
      </w:divBdr>
      <w:divsChild>
        <w:div w:id="866408967">
          <w:marLeft w:val="0"/>
          <w:marRight w:val="0"/>
          <w:marTop w:val="0"/>
          <w:marBottom w:val="0"/>
          <w:divBdr>
            <w:top w:val="none" w:sz="0" w:space="0" w:color="auto"/>
            <w:left w:val="none" w:sz="0" w:space="0" w:color="auto"/>
            <w:bottom w:val="none" w:sz="0" w:space="0" w:color="auto"/>
            <w:right w:val="none" w:sz="0" w:space="0" w:color="auto"/>
          </w:divBdr>
        </w:div>
        <w:div w:id="1384520343">
          <w:marLeft w:val="0"/>
          <w:marRight w:val="0"/>
          <w:marTop w:val="0"/>
          <w:marBottom w:val="0"/>
          <w:divBdr>
            <w:top w:val="none" w:sz="0" w:space="0" w:color="auto"/>
            <w:left w:val="none" w:sz="0" w:space="0" w:color="auto"/>
            <w:bottom w:val="none" w:sz="0" w:space="0" w:color="auto"/>
            <w:right w:val="none" w:sz="0" w:space="0" w:color="auto"/>
          </w:divBdr>
        </w:div>
        <w:div w:id="487673557">
          <w:marLeft w:val="0"/>
          <w:marRight w:val="0"/>
          <w:marTop w:val="0"/>
          <w:marBottom w:val="0"/>
          <w:divBdr>
            <w:top w:val="none" w:sz="0" w:space="0" w:color="auto"/>
            <w:left w:val="none" w:sz="0" w:space="0" w:color="auto"/>
            <w:bottom w:val="none" w:sz="0" w:space="0" w:color="auto"/>
            <w:right w:val="none" w:sz="0" w:space="0" w:color="auto"/>
          </w:divBdr>
        </w:div>
        <w:div w:id="1632174336">
          <w:marLeft w:val="0"/>
          <w:marRight w:val="0"/>
          <w:marTop w:val="0"/>
          <w:marBottom w:val="0"/>
          <w:divBdr>
            <w:top w:val="none" w:sz="0" w:space="0" w:color="auto"/>
            <w:left w:val="none" w:sz="0" w:space="0" w:color="auto"/>
            <w:bottom w:val="none" w:sz="0" w:space="0" w:color="auto"/>
            <w:right w:val="none" w:sz="0" w:space="0" w:color="auto"/>
          </w:divBdr>
        </w:div>
        <w:div w:id="1716007885">
          <w:marLeft w:val="0"/>
          <w:marRight w:val="0"/>
          <w:marTop w:val="0"/>
          <w:marBottom w:val="0"/>
          <w:divBdr>
            <w:top w:val="none" w:sz="0" w:space="0" w:color="auto"/>
            <w:left w:val="none" w:sz="0" w:space="0" w:color="auto"/>
            <w:bottom w:val="none" w:sz="0" w:space="0" w:color="auto"/>
            <w:right w:val="none" w:sz="0" w:space="0" w:color="auto"/>
          </w:divBdr>
        </w:div>
        <w:div w:id="1444307059">
          <w:marLeft w:val="0"/>
          <w:marRight w:val="0"/>
          <w:marTop w:val="0"/>
          <w:marBottom w:val="0"/>
          <w:divBdr>
            <w:top w:val="none" w:sz="0" w:space="0" w:color="auto"/>
            <w:left w:val="none" w:sz="0" w:space="0" w:color="auto"/>
            <w:bottom w:val="none" w:sz="0" w:space="0" w:color="auto"/>
            <w:right w:val="none" w:sz="0" w:space="0" w:color="auto"/>
          </w:divBdr>
        </w:div>
        <w:div w:id="868876754">
          <w:marLeft w:val="0"/>
          <w:marRight w:val="0"/>
          <w:marTop w:val="0"/>
          <w:marBottom w:val="0"/>
          <w:divBdr>
            <w:top w:val="none" w:sz="0" w:space="0" w:color="auto"/>
            <w:left w:val="none" w:sz="0" w:space="0" w:color="auto"/>
            <w:bottom w:val="none" w:sz="0" w:space="0" w:color="auto"/>
            <w:right w:val="none" w:sz="0" w:space="0" w:color="auto"/>
          </w:divBdr>
        </w:div>
        <w:div w:id="1402100247">
          <w:marLeft w:val="0"/>
          <w:marRight w:val="0"/>
          <w:marTop w:val="0"/>
          <w:marBottom w:val="0"/>
          <w:divBdr>
            <w:top w:val="none" w:sz="0" w:space="0" w:color="auto"/>
            <w:left w:val="none" w:sz="0" w:space="0" w:color="auto"/>
            <w:bottom w:val="none" w:sz="0" w:space="0" w:color="auto"/>
            <w:right w:val="none" w:sz="0" w:space="0" w:color="auto"/>
          </w:divBdr>
        </w:div>
        <w:div w:id="963274163">
          <w:marLeft w:val="0"/>
          <w:marRight w:val="0"/>
          <w:marTop w:val="0"/>
          <w:marBottom w:val="0"/>
          <w:divBdr>
            <w:top w:val="none" w:sz="0" w:space="0" w:color="auto"/>
            <w:left w:val="none" w:sz="0" w:space="0" w:color="auto"/>
            <w:bottom w:val="none" w:sz="0" w:space="0" w:color="auto"/>
            <w:right w:val="none" w:sz="0" w:space="0" w:color="auto"/>
          </w:divBdr>
        </w:div>
        <w:div w:id="594633984">
          <w:marLeft w:val="0"/>
          <w:marRight w:val="0"/>
          <w:marTop w:val="0"/>
          <w:marBottom w:val="0"/>
          <w:divBdr>
            <w:top w:val="none" w:sz="0" w:space="0" w:color="auto"/>
            <w:left w:val="none" w:sz="0" w:space="0" w:color="auto"/>
            <w:bottom w:val="none" w:sz="0" w:space="0" w:color="auto"/>
            <w:right w:val="none" w:sz="0" w:space="0" w:color="auto"/>
          </w:divBdr>
        </w:div>
        <w:div w:id="1234700025">
          <w:marLeft w:val="0"/>
          <w:marRight w:val="0"/>
          <w:marTop w:val="0"/>
          <w:marBottom w:val="0"/>
          <w:divBdr>
            <w:top w:val="none" w:sz="0" w:space="0" w:color="auto"/>
            <w:left w:val="none" w:sz="0" w:space="0" w:color="auto"/>
            <w:bottom w:val="none" w:sz="0" w:space="0" w:color="auto"/>
            <w:right w:val="none" w:sz="0" w:space="0" w:color="auto"/>
          </w:divBdr>
        </w:div>
        <w:div w:id="736169173">
          <w:marLeft w:val="0"/>
          <w:marRight w:val="0"/>
          <w:marTop w:val="0"/>
          <w:marBottom w:val="0"/>
          <w:divBdr>
            <w:top w:val="none" w:sz="0" w:space="0" w:color="auto"/>
            <w:left w:val="none" w:sz="0" w:space="0" w:color="auto"/>
            <w:bottom w:val="none" w:sz="0" w:space="0" w:color="auto"/>
            <w:right w:val="none" w:sz="0" w:space="0" w:color="auto"/>
          </w:divBdr>
          <w:divsChild>
            <w:div w:id="2099516949">
              <w:marLeft w:val="0"/>
              <w:marRight w:val="0"/>
              <w:marTop w:val="0"/>
              <w:marBottom w:val="0"/>
              <w:divBdr>
                <w:top w:val="none" w:sz="0" w:space="0" w:color="auto"/>
                <w:left w:val="none" w:sz="0" w:space="0" w:color="auto"/>
                <w:bottom w:val="none" w:sz="0" w:space="0" w:color="auto"/>
                <w:right w:val="none" w:sz="0" w:space="0" w:color="auto"/>
              </w:divBdr>
              <w:divsChild>
                <w:div w:id="190190300">
                  <w:marLeft w:val="0"/>
                  <w:marRight w:val="0"/>
                  <w:marTop w:val="0"/>
                  <w:marBottom w:val="0"/>
                  <w:divBdr>
                    <w:top w:val="none" w:sz="0" w:space="0" w:color="auto"/>
                    <w:left w:val="none" w:sz="0" w:space="0" w:color="auto"/>
                    <w:bottom w:val="none" w:sz="0" w:space="0" w:color="auto"/>
                    <w:right w:val="none" w:sz="0" w:space="0" w:color="auto"/>
                  </w:divBdr>
                  <w:divsChild>
                    <w:div w:id="82142349">
                      <w:marLeft w:val="0"/>
                      <w:marRight w:val="0"/>
                      <w:marTop w:val="0"/>
                      <w:marBottom w:val="0"/>
                      <w:divBdr>
                        <w:top w:val="none" w:sz="0" w:space="0" w:color="auto"/>
                        <w:left w:val="none" w:sz="0" w:space="0" w:color="auto"/>
                        <w:bottom w:val="none" w:sz="0" w:space="0" w:color="auto"/>
                        <w:right w:val="none" w:sz="0" w:space="0" w:color="auto"/>
                      </w:divBdr>
                    </w:div>
                  </w:divsChild>
                </w:div>
                <w:div w:id="414547331">
                  <w:marLeft w:val="0"/>
                  <w:marRight w:val="0"/>
                  <w:marTop w:val="0"/>
                  <w:marBottom w:val="0"/>
                  <w:divBdr>
                    <w:top w:val="none" w:sz="0" w:space="0" w:color="auto"/>
                    <w:left w:val="none" w:sz="0" w:space="0" w:color="auto"/>
                    <w:bottom w:val="none" w:sz="0" w:space="0" w:color="auto"/>
                    <w:right w:val="none" w:sz="0" w:space="0" w:color="auto"/>
                  </w:divBdr>
                  <w:divsChild>
                    <w:div w:id="116489963">
                      <w:marLeft w:val="0"/>
                      <w:marRight w:val="0"/>
                      <w:marTop w:val="0"/>
                      <w:marBottom w:val="0"/>
                      <w:divBdr>
                        <w:top w:val="none" w:sz="0" w:space="0" w:color="auto"/>
                        <w:left w:val="none" w:sz="0" w:space="0" w:color="auto"/>
                        <w:bottom w:val="none" w:sz="0" w:space="0" w:color="auto"/>
                        <w:right w:val="none" w:sz="0" w:space="0" w:color="auto"/>
                      </w:divBdr>
                    </w:div>
                  </w:divsChild>
                </w:div>
                <w:div w:id="1632980032">
                  <w:marLeft w:val="0"/>
                  <w:marRight w:val="0"/>
                  <w:marTop w:val="0"/>
                  <w:marBottom w:val="0"/>
                  <w:divBdr>
                    <w:top w:val="none" w:sz="0" w:space="0" w:color="auto"/>
                    <w:left w:val="none" w:sz="0" w:space="0" w:color="auto"/>
                    <w:bottom w:val="none" w:sz="0" w:space="0" w:color="auto"/>
                    <w:right w:val="none" w:sz="0" w:space="0" w:color="auto"/>
                  </w:divBdr>
                  <w:divsChild>
                    <w:div w:id="1119953348">
                      <w:marLeft w:val="0"/>
                      <w:marRight w:val="0"/>
                      <w:marTop w:val="0"/>
                      <w:marBottom w:val="0"/>
                      <w:divBdr>
                        <w:top w:val="none" w:sz="0" w:space="0" w:color="auto"/>
                        <w:left w:val="none" w:sz="0" w:space="0" w:color="auto"/>
                        <w:bottom w:val="none" w:sz="0" w:space="0" w:color="auto"/>
                        <w:right w:val="none" w:sz="0" w:space="0" w:color="auto"/>
                      </w:divBdr>
                    </w:div>
                  </w:divsChild>
                </w:div>
                <w:div w:id="1530339063">
                  <w:marLeft w:val="0"/>
                  <w:marRight w:val="0"/>
                  <w:marTop w:val="0"/>
                  <w:marBottom w:val="0"/>
                  <w:divBdr>
                    <w:top w:val="none" w:sz="0" w:space="0" w:color="auto"/>
                    <w:left w:val="none" w:sz="0" w:space="0" w:color="auto"/>
                    <w:bottom w:val="none" w:sz="0" w:space="0" w:color="auto"/>
                    <w:right w:val="none" w:sz="0" w:space="0" w:color="auto"/>
                  </w:divBdr>
                  <w:divsChild>
                    <w:div w:id="1335954328">
                      <w:marLeft w:val="0"/>
                      <w:marRight w:val="0"/>
                      <w:marTop w:val="0"/>
                      <w:marBottom w:val="0"/>
                      <w:divBdr>
                        <w:top w:val="none" w:sz="0" w:space="0" w:color="auto"/>
                        <w:left w:val="none" w:sz="0" w:space="0" w:color="auto"/>
                        <w:bottom w:val="none" w:sz="0" w:space="0" w:color="auto"/>
                        <w:right w:val="none" w:sz="0" w:space="0" w:color="auto"/>
                      </w:divBdr>
                    </w:div>
                  </w:divsChild>
                </w:div>
                <w:div w:id="880551630">
                  <w:marLeft w:val="0"/>
                  <w:marRight w:val="0"/>
                  <w:marTop w:val="0"/>
                  <w:marBottom w:val="0"/>
                  <w:divBdr>
                    <w:top w:val="none" w:sz="0" w:space="0" w:color="auto"/>
                    <w:left w:val="none" w:sz="0" w:space="0" w:color="auto"/>
                    <w:bottom w:val="none" w:sz="0" w:space="0" w:color="auto"/>
                    <w:right w:val="none" w:sz="0" w:space="0" w:color="auto"/>
                  </w:divBdr>
                  <w:divsChild>
                    <w:div w:id="1943948084">
                      <w:marLeft w:val="0"/>
                      <w:marRight w:val="0"/>
                      <w:marTop w:val="0"/>
                      <w:marBottom w:val="0"/>
                      <w:divBdr>
                        <w:top w:val="none" w:sz="0" w:space="0" w:color="auto"/>
                        <w:left w:val="none" w:sz="0" w:space="0" w:color="auto"/>
                        <w:bottom w:val="none" w:sz="0" w:space="0" w:color="auto"/>
                        <w:right w:val="none" w:sz="0" w:space="0" w:color="auto"/>
                      </w:divBdr>
                    </w:div>
                  </w:divsChild>
                </w:div>
                <w:div w:id="324288193">
                  <w:marLeft w:val="0"/>
                  <w:marRight w:val="0"/>
                  <w:marTop w:val="0"/>
                  <w:marBottom w:val="0"/>
                  <w:divBdr>
                    <w:top w:val="none" w:sz="0" w:space="0" w:color="auto"/>
                    <w:left w:val="none" w:sz="0" w:space="0" w:color="auto"/>
                    <w:bottom w:val="none" w:sz="0" w:space="0" w:color="auto"/>
                    <w:right w:val="none" w:sz="0" w:space="0" w:color="auto"/>
                  </w:divBdr>
                  <w:divsChild>
                    <w:div w:id="907377496">
                      <w:marLeft w:val="0"/>
                      <w:marRight w:val="0"/>
                      <w:marTop w:val="0"/>
                      <w:marBottom w:val="0"/>
                      <w:divBdr>
                        <w:top w:val="none" w:sz="0" w:space="0" w:color="auto"/>
                        <w:left w:val="none" w:sz="0" w:space="0" w:color="auto"/>
                        <w:bottom w:val="none" w:sz="0" w:space="0" w:color="auto"/>
                        <w:right w:val="none" w:sz="0" w:space="0" w:color="auto"/>
                      </w:divBdr>
                    </w:div>
                  </w:divsChild>
                </w:div>
                <w:div w:id="1574311009">
                  <w:marLeft w:val="0"/>
                  <w:marRight w:val="0"/>
                  <w:marTop w:val="0"/>
                  <w:marBottom w:val="0"/>
                  <w:divBdr>
                    <w:top w:val="none" w:sz="0" w:space="0" w:color="auto"/>
                    <w:left w:val="none" w:sz="0" w:space="0" w:color="auto"/>
                    <w:bottom w:val="none" w:sz="0" w:space="0" w:color="auto"/>
                    <w:right w:val="none" w:sz="0" w:space="0" w:color="auto"/>
                  </w:divBdr>
                  <w:divsChild>
                    <w:div w:id="331179875">
                      <w:marLeft w:val="0"/>
                      <w:marRight w:val="0"/>
                      <w:marTop w:val="0"/>
                      <w:marBottom w:val="0"/>
                      <w:divBdr>
                        <w:top w:val="none" w:sz="0" w:space="0" w:color="auto"/>
                        <w:left w:val="none" w:sz="0" w:space="0" w:color="auto"/>
                        <w:bottom w:val="none" w:sz="0" w:space="0" w:color="auto"/>
                        <w:right w:val="none" w:sz="0" w:space="0" w:color="auto"/>
                      </w:divBdr>
                    </w:div>
                  </w:divsChild>
                </w:div>
                <w:div w:id="1623804973">
                  <w:marLeft w:val="0"/>
                  <w:marRight w:val="0"/>
                  <w:marTop w:val="0"/>
                  <w:marBottom w:val="0"/>
                  <w:divBdr>
                    <w:top w:val="none" w:sz="0" w:space="0" w:color="auto"/>
                    <w:left w:val="none" w:sz="0" w:space="0" w:color="auto"/>
                    <w:bottom w:val="none" w:sz="0" w:space="0" w:color="auto"/>
                    <w:right w:val="none" w:sz="0" w:space="0" w:color="auto"/>
                  </w:divBdr>
                  <w:divsChild>
                    <w:div w:id="1619605818">
                      <w:marLeft w:val="0"/>
                      <w:marRight w:val="0"/>
                      <w:marTop w:val="0"/>
                      <w:marBottom w:val="0"/>
                      <w:divBdr>
                        <w:top w:val="none" w:sz="0" w:space="0" w:color="auto"/>
                        <w:left w:val="none" w:sz="0" w:space="0" w:color="auto"/>
                        <w:bottom w:val="none" w:sz="0" w:space="0" w:color="auto"/>
                        <w:right w:val="none" w:sz="0" w:space="0" w:color="auto"/>
                      </w:divBdr>
                    </w:div>
                    <w:div w:id="2095936409">
                      <w:marLeft w:val="0"/>
                      <w:marRight w:val="0"/>
                      <w:marTop w:val="0"/>
                      <w:marBottom w:val="0"/>
                      <w:divBdr>
                        <w:top w:val="none" w:sz="0" w:space="0" w:color="auto"/>
                        <w:left w:val="none" w:sz="0" w:space="0" w:color="auto"/>
                        <w:bottom w:val="none" w:sz="0" w:space="0" w:color="auto"/>
                        <w:right w:val="none" w:sz="0" w:space="0" w:color="auto"/>
                      </w:divBdr>
                    </w:div>
                  </w:divsChild>
                </w:div>
                <w:div w:id="1303656901">
                  <w:marLeft w:val="0"/>
                  <w:marRight w:val="0"/>
                  <w:marTop w:val="0"/>
                  <w:marBottom w:val="0"/>
                  <w:divBdr>
                    <w:top w:val="none" w:sz="0" w:space="0" w:color="auto"/>
                    <w:left w:val="none" w:sz="0" w:space="0" w:color="auto"/>
                    <w:bottom w:val="none" w:sz="0" w:space="0" w:color="auto"/>
                    <w:right w:val="none" w:sz="0" w:space="0" w:color="auto"/>
                  </w:divBdr>
                  <w:divsChild>
                    <w:div w:id="152532058">
                      <w:marLeft w:val="0"/>
                      <w:marRight w:val="0"/>
                      <w:marTop w:val="0"/>
                      <w:marBottom w:val="0"/>
                      <w:divBdr>
                        <w:top w:val="none" w:sz="0" w:space="0" w:color="auto"/>
                        <w:left w:val="none" w:sz="0" w:space="0" w:color="auto"/>
                        <w:bottom w:val="none" w:sz="0" w:space="0" w:color="auto"/>
                        <w:right w:val="none" w:sz="0" w:space="0" w:color="auto"/>
                      </w:divBdr>
                    </w:div>
                  </w:divsChild>
                </w:div>
                <w:div w:id="66390807">
                  <w:marLeft w:val="0"/>
                  <w:marRight w:val="0"/>
                  <w:marTop w:val="0"/>
                  <w:marBottom w:val="0"/>
                  <w:divBdr>
                    <w:top w:val="none" w:sz="0" w:space="0" w:color="auto"/>
                    <w:left w:val="none" w:sz="0" w:space="0" w:color="auto"/>
                    <w:bottom w:val="none" w:sz="0" w:space="0" w:color="auto"/>
                    <w:right w:val="none" w:sz="0" w:space="0" w:color="auto"/>
                  </w:divBdr>
                  <w:divsChild>
                    <w:div w:id="1496259589">
                      <w:marLeft w:val="0"/>
                      <w:marRight w:val="0"/>
                      <w:marTop w:val="0"/>
                      <w:marBottom w:val="0"/>
                      <w:divBdr>
                        <w:top w:val="none" w:sz="0" w:space="0" w:color="auto"/>
                        <w:left w:val="none" w:sz="0" w:space="0" w:color="auto"/>
                        <w:bottom w:val="none" w:sz="0" w:space="0" w:color="auto"/>
                        <w:right w:val="none" w:sz="0" w:space="0" w:color="auto"/>
                      </w:divBdr>
                    </w:div>
                  </w:divsChild>
                </w:div>
                <w:div w:id="1248617446">
                  <w:marLeft w:val="0"/>
                  <w:marRight w:val="0"/>
                  <w:marTop w:val="0"/>
                  <w:marBottom w:val="0"/>
                  <w:divBdr>
                    <w:top w:val="none" w:sz="0" w:space="0" w:color="auto"/>
                    <w:left w:val="none" w:sz="0" w:space="0" w:color="auto"/>
                    <w:bottom w:val="none" w:sz="0" w:space="0" w:color="auto"/>
                    <w:right w:val="none" w:sz="0" w:space="0" w:color="auto"/>
                  </w:divBdr>
                  <w:divsChild>
                    <w:div w:id="1919946326">
                      <w:marLeft w:val="0"/>
                      <w:marRight w:val="0"/>
                      <w:marTop w:val="0"/>
                      <w:marBottom w:val="0"/>
                      <w:divBdr>
                        <w:top w:val="none" w:sz="0" w:space="0" w:color="auto"/>
                        <w:left w:val="none" w:sz="0" w:space="0" w:color="auto"/>
                        <w:bottom w:val="none" w:sz="0" w:space="0" w:color="auto"/>
                        <w:right w:val="none" w:sz="0" w:space="0" w:color="auto"/>
                      </w:divBdr>
                    </w:div>
                    <w:div w:id="1692880253">
                      <w:marLeft w:val="0"/>
                      <w:marRight w:val="0"/>
                      <w:marTop w:val="0"/>
                      <w:marBottom w:val="0"/>
                      <w:divBdr>
                        <w:top w:val="none" w:sz="0" w:space="0" w:color="auto"/>
                        <w:left w:val="none" w:sz="0" w:space="0" w:color="auto"/>
                        <w:bottom w:val="none" w:sz="0" w:space="0" w:color="auto"/>
                        <w:right w:val="none" w:sz="0" w:space="0" w:color="auto"/>
                      </w:divBdr>
                    </w:div>
                  </w:divsChild>
                </w:div>
                <w:div w:id="42951634">
                  <w:marLeft w:val="0"/>
                  <w:marRight w:val="0"/>
                  <w:marTop w:val="0"/>
                  <w:marBottom w:val="0"/>
                  <w:divBdr>
                    <w:top w:val="none" w:sz="0" w:space="0" w:color="auto"/>
                    <w:left w:val="none" w:sz="0" w:space="0" w:color="auto"/>
                    <w:bottom w:val="none" w:sz="0" w:space="0" w:color="auto"/>
                    <w:right w:val="none" w:sz="0" w:space="0" w:color="auto"/>
                  </w:divBdr>
                  <w:divsChild>
                    <w:div w:id="5760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41597">
          <w:marLeft w:val="0"/>
          <w:marRight w:val="0"/>
          <w:marTop w:val="0"/>
          <w:marBottom w:val="0"/>
          <w:divBdr>
            <w:top w:val="none" w:sz="0" w:space="0" w:color="auto"/>
            <w:left w:val="none" w:sz="0" w:space="0" w:color="auto"/>
            <w:bottom w:val="none" w:sz="0" w:space="0" w:color="auto"/>
            <w:right w:val="none" w:sz="0" w:space="0" w:color="auto"/>
          </w:divBdr>
        </w:div>
        <w:div w:id="1033848774">
          <w:marLeft w:val="0"/>
          <w:marRight w:val="0"/>
          <w:marTop w:val="0"/>
          <w:marBottom w:val="0"/>
          <w:divBdr>
            <w:top w:val="none" w:sz="0" w:space="0" w:color="auto"/>
            <w:left w:val="none" w:sz="0" w:space="0" w:color="auto"/>
            <w:bottom w:val="none" w:sz="0" w:space="0" w:color="auto"/>
            <w:right w:val="none" w:sz="0" w:space="0" w:color="auto"/>
          </w:divBdr>
        </w:div>
        <w:div w:id="386563809">
          <w:marLeft w:val="0"/>
          <w:marRight w:val="0"/>
          <w:marTop w:val="0"/>
          <w:marBottom w:val="0"/>
          <w:divBdr>
            <w:top w:val="none" w:sz="0" w:space="0" w:color="auto"/>
            <w:left w:val="none" w:sz="0" w:space="0" w:color="auto"/>
            <w:bottom w:val="none" w:sz="0" w:space="0" w:color="auto"/>
            <w:right w:val="none" w:sz="0" w:space="0" w:color="auto"/>
          </w:divBdr>
        </w:div>
        <w:div w:id="921179617">
          <w:marLeft w:val="0"/>
          <w:marRight w:val="0"/>
          <w:marTop w:val="0"/>
          <w:marBottom w:val="0"/>
          <w:divBdr>
            <w:top w:val="none" w:sz="0" w:space="0" w:color="auto"/>
            <w:left w:val="none" w:sz="0" w:space="0" w:color="auto"/>
            <w:bottom w:val="none" w:sz="0" w:space="0" w:color="auto"/>
            <w:right w:val="none" w:sz="0" w:space="0" w:color="auto"/>
          </w:divBdr>
        </w:div>
        <w:div w:id="1675451750">
          <w:marLeft w:val="0"/>
          <w:marRight w:val="0"/>
          <w:marTop w:val="0"/>
          <w:marBottom w:val="0"/>
          <w:divBdr>
            <w:top w:val="none" w:sz="0" w:space="0" w:color="auto"/>
            <w:left w:val="none" w:sz="0" w:space="0" w:color="auto"/>
            <w:bottom w:val="none" w:sz="0" w:space="0" w:color="auto"/>
            <w:right w:val="none" w:sz="0" w:space="0" w:color="auto"/>
          </w:divBdr>
        </w:div>
        <w:div w:id="816803733">
          <w:marLeft w:val="0"/>
          <w:marRight w:val="0"/>
          <w:marTop w:val="0"/>
          <w:marBottom w:val="0"/>
          <w:divBdr>
            <w:top w:val="none" w:sz="0" w:space="0" w:color="auto"/>
            <w:left w:val="none" w:sz="0" w:space="0" w:color="auto"/>
            <w:bottom w:val="none" w:sz="0" w:space="0" w:color="auto"/>
            <w:right w:val="none" w:sz="0" w:space="0" w:color="auto"/>
          </w:divBdr>
        </w:div>
        <w:div w:id="1138229540">
          <w:marLeft w:val="0"/>
          <w:marRight w:val="0"/>
          <w:marTop w:val="0"/>
          <w:marBottom w:val="0"/>
          <w:divBdr>
            <w:top w:val="none" w:sz="0" w:space="0" w:color="auto"/>
            <w:left w:val="none" w:sz="0" w:space="0" w:color="auto"/>
            <w:bottom w:val="none" w:sz="0" w:space="0" w:color="auto"/>
            <w:right w:val="none" w:sz="0" w:space="0" w:color="auto"/>
          </w:divBdr>
        </w:div>
        <w:div w:id="1097099768">
          <w:marLeft w:val="0"/>
          <w:marRight w:val="0"/>
          <w:marTop w:val="0"/>
          <w:marBottom w:val="0"/>
          <w:divBdr>
            <w:top w:val="none" w:sz="0" w:space="0" w:color="auto"/>
            <w:left w:val="none" w:sz="0" w:space="0" w:color="auto"/>
            <w:bottom w:val="none" w:sz="0" w:space="0" w:color="auto"/>
            <w:right w:val="none" w:sz="0" w:space="0" w:color="auto"/>
          </w:divBdr>
        </w:div>
        <w:div w:id="1857692007">
          <w:marLeft w:val="0"/>
          <w:marRight w:val="0"/>
          <w:marTop w:val="0"/>
          <w:marBottom w:val="0"/>
          <w:divBdr>
            <w:top w:val="none" w:sz="0" w:space="0" w:color="auto"/>
            <w:left w:val="none" w:sz="0" w:space="0" w:color="auto"/>
            <w:bottom w:val="none" w:sz="0" w:space="0" w:color="auto"/>
            <w:right w:val="none" w:sz="0" w:space="0" w:color="auto"/>
          </w:divBdr>
        </w:div>
        <w:div w:id="174030454">
          <w:marLeft w:val="0"/>
          <w:marRight w:val="0"/>
          <w:marTop w:val="0"/>
          <w:marBottom w:val="0"/>
          <w:divBdr>
            <w:top w:val="none" w:sz="0" w:space="0" w:color="auto"/>
            <w:left w:val="none" w:sz="0" w:space="0" w:color="auto"/>
            <w:bottom w:val="none" w:sz="0" w:space="0" w:color="auto"/>
            <w:right w:val="none" w:sz="0" w:space="0" w:color="auto"/>
          </w:divBdr>
        </w:div>
      </w:divsChild>
    </w:div>
    <w:div w:id="1425345736">
      <w:bodyDiv w:val="1"/>
      <w:marLeft w:val="0"/>
      <w:marRight w:val="0"/>
      <w:marTop w:val="0"/>
      <w:marBottom w:val="0"/>
      <w:divBdr>
        <w:top w:val="none" w:sz="0" w:space="0" w:color="auto"/>
        <w:left w:val="none" w:sz="0" w:space="0" w:color="auto"/>
        <w:bottom w:val="none" w:sz="0" w:space="0" w:color="auto"/>
        <w:right w:val="none" w:sz="0" w:space="0" w:color="auto"/>
      </w:divBdr>
    </w:div>
    <w:div w:id="153276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kapuscik@muzeumgornictwa.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jestrcheb.mrit.gov.pl/rejestr-uprawniony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B55178BCDF5F4BA77C28918CD95D65" ma:contentTypeVersion="12" ma:contentTypeDescription="Utwórz nowy dokument." ma:contentTypeScope="" ma:versionID="7887fdebe8eabd7a42482e47fe3a6892">
  <xsd:schema xmlns:xsd="http://www.w3.org/2001/XMLSchema" xmlns:xs="http://www.w3.org/2001/XMLSchema" xmlns:p="http://schemas.microsoft.com/office/2006/metadata/properties" xmlns:ns3="205849d6-01cc-4fe2-88ca-81c16b136ffd" targetNamespace="http://schemas.microsoft.com/office/2006/metadata/properties" ma:root="true" ma:fieldsID="80570a482d905763f0038b4d6b81ce08" ns3:_="">
    <xsd:import namespace="205849d6-01cc-4fe2-88ca-81c16b136f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849d6-01cc-4fe2-88ca-81c16b136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5849d6-01cc-4fe2-88ca-81c16b136ff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4E20D-D8AA-4CDD-9A8E-E87A3986E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849d6-01cc-4fe2-88ca-81c16b136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FC5EB-6F28-4F07-A528-F5A94C673FC2}">
  <ds:schemaRefs>
    <ds:schemaRef ds:uri="http://schemas.microsoft.com/sharepoint/v3/contenttype/forms"/>
  </ds:schemaRefs>
</ds:datastoreItem>
</file>

<file path=customXml/itemProps3.xml><?xml version="1.0" encoding="utf-8"?>
<ds:datastoreItem xmlns:ds="http://schemas.openxmlformats.org/officeDocument/2006/customXml" ds:itemID="{48A7E9D7-7B59-4934-B8C8-CE3ED86BF3FA}">
  <ds:schemaRefs>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205849d6-01cc-4fe2-88ca-81c16b136ffd"/>
  </ds:schemaRefs>
</ds:datastoreItem>
</file>

<file path=customXml/itemProps4.xml><?xml version="1.0" encoding="utf-8"?>
<ds:datastoreItem xmlns:ds="http://schemas.openxmlformats.org/officeDocument/2006/customXml" ds:itemID="{2A117470-82F3-4552-8721-8CC97E857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12</Pages>
  <Words>1766</Words>
  <Characters>10597</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 Koenigshaus</dc:creator>
  <cp:lastModifiedBy>Wiesław Kapuścik</cp:lastModifiedBy>
  <cp:revision>26</cp:revision>
  <cp:lastPrinted>2025-03-10T10:46:00Z</cp:lastPrinted>
  <dcterms:created xsi:type="dcterms:W3CDTF">2025-02-28T12:04:00Z</dcterms:created>
  <dcterms:modified xsi:type="dcterms:W3CDTF">2025-09-08T10:50:00Z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0x010100E8B55178BCDF5F4BA77C28918CD95D65</vt:lpwstr>
  </property>
  <property fmtid="{D5CDD505-2E9C-101B-9397-08002B2CF9AE}" pid="3" name="_dlc_DocIdItemGuid">
    <vt:lpwstr>4611570d-4f69-4bbd-9cf4-68f85f736d75</vt:lpwstr>
  </property>
</Properties>
</file>